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26"/>
      </w:tblGrid>
      <w:tr>
        <w:tc>
          <w:tcPr>
            <w:tcW w:type="dxa" w:w="9026"/>
            <w:shd w:fill="1F3864" w:color="auto" w:val="clear"/>
            <w:tcMar>
              <w:top w:type="dxa" w:w="300"/>
              <w:left w:type="dxa" w:w="260"/>
              <w:bottom w:type="dxa" w:w="300"/>
              <w:right w:type="dxa" w:w="260"/>
            </w:tcMar>
          </w:tcPr>
          <w:p>
            <w:pPr>
              <w:spacing w:after="140"/>
            </w:pPr>
            <w:r>
              <w:rPr>
                <w:rFonts w:ascii="Calibri" w:cs="Calibri" w:eastAsia="Calibri" w:hAnsi="Calibri"/>
                <w:b/>
                <w:bCs/>
                <w:color w:val="BCD0EA"/>
                <w:sz w:val="17"/>
                <w:szCs w:val="17"/>
              </w:rPr>
              <w:t xml:space="preserve">MICROSOFT COPILOT STUDIO  |  MANUAL PRÁCTICO  |  CREACIÓN DE AGENTES</w:t>
            </w:r>
          </w:p>
          <w:p>
            <w:pPr>
              <w:spacing w:after="80"/>
            </w:pPr>
            <w:r>
              <w:rPr>
                <w:rFonts w:ascii="Calibri" w:cs="Calibri" w:eastAsia="Calibri" w:hAnsi="Calibri"/>
                <w:b/>
                <w:bCs/>
                <w:color w:val="FFFFFF"/>
                <w:sz w:val="36"/>
                <w:szCs w:val="36"/>
              </w:rPr>
              <w:t xml:space="preserve">Cómo crear agentes con</w:t>
            </w:r>
          </w:p>
          <w:p>
            <w:pPr>
              <w:spacing w:after="160"/>
            </w:pPr>
            <w:r>
              <w:rPr>
                <w:rFonts w:ascii="Calibri" w:cs="Calibri" w:eastAsia="Calibri" w:hAnsi="Calibri"/>
                <w:b/>
                <w:bCs/>
                <w:color w:val="FFFFFF"/>
                <w:sz w:val="36"/>
                <w:szCs w:val="36"/>
              </w:rPr>
              <w:t xml:space="preserve">Microsoft Copilot Studio</w:t>
            </w:r>
          </w:p>
          <w:p>
            <w:pPr>
              <w:spacing w:after="100"/>
            </w:pPr>
            <w:r>
              <w:rPr>
                <w:rFonts w:ascii="Calibri" w:cs="Calibri" w:eastAsia="Calibri" w:hAnsi="Calibri"/>
                <w:color w:val="D9E4F2"/>
                <w:sz w:val="23"/>
                <w:szCs w:val="23"/>
              </w:rPr>
              <w:t xml:space="preserve">Del primer agente a la publicación en Teams y Microsoft 365 Copilot</w:t>
            </w:r>
          </w:p>
          <w:p>
            <w:r>
              <w:rPr>
                <w:rFonts w:ascii="Calibri" w:cs="Calibri" w:eastAsia="Calibri" w:hAnsi="Calibri"/>
                <w:i/>
                <w:iCs/>
                <w:color w:val="BCD0EA"/>
                <w:sz w:val="19"/>
                <w:szCs w:val="19"/>
              </w:rPr>
              <w:t xml:space="preserve">Tutorial guiado paso a paso  ·  Ejemplos listos para copiar  ·  Buenas prácticas</w:t>
            </w:r>
          </w:p>
        </w:tc>
      </w:tr>
    </w:tbl>
    <w:p>
      <w:pPr>
        <w:spacing w:after="0"/>
      </w:pP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700"/>
        <w:gridCol w:w="6326"/>
      </w:tblGrid>
      <w:tr>
        <w:trPr>
          <w:tblHeader/>
        </w:trPr>
        <w:tc>
          <w:tcPr>
            <w:tcW w:type="dxa" w:w="27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Objetivo</w:t>
            </w:r>
          </w:p>
        </w:tc>
        <w:tc>
          <w:tcPr>
            <w:tcW w:type="dxa" w:w="6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Resultado esperado</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Entender la herramienta</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Distinguir cuándo usar el Creador de agentes de Copilot y cuándo Copilot Studio.</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Crear el primer agente</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Construir, documentar y probar un agente basado en conocimiento corporativo.</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Publicar con control</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Desplegar el agente en Teams y Microsoft 365 Copilot con el alcance y los permisos correctos.</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Trabajar con criterio</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Escribir instrucciones eficaces, añadir herramientas y evitar los errores más habituales.</w:t>
            </w:r>
          </w:p>
        </w:tc>
      </w:tr>
    </w:tbl>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Antes de empezar</w:t>
            </w:r>
          </w:p>
          <w:p>
            <w:pPr>
              <w:spacing w:after="60" w:line="270"/>
            </w:pPr>
            <w:r>
              <w:rPr>
                <w:rFonts w:ascii="Calibri" w:cs="Calibri" w:eastAsia="Calibri" w:hAnsi="Calibri"/>
                <w:color w:val="202124"/>
                <w:sz w:val="20"/>
                <w:szCs w:val="20"/>
              </w:rPr>
              <w:t xml:space="preserve">Este manual está escrito para personas que no han entrado nunca en Copilot Studio. El tutorial de la sección 4 se puede seguir de principio a fin en una sesión de unos 45 minutos.</w:t>
            </w:r>
          </w:p>
          <w:p>
            <w:pPr>
              <w:spacing w:after="60" w:line="270"/>
            </w:pPr>
            <w:r>
              <w:rPr>
                <w:rFonts w:ascii="Calibri" w:cs="Calibri" w:eastAsia="Calibri" w:hAnsi="Calibri"/>
                <w:color w:val="202124"/>
                <w:sz w:val="20"/>
                <w:szCs w:val="20"/>
              </w:rPr>
              <w:t xml:space="preserve">Los nombres de menús y botones corresponden a la interfaz en español. Si tienes el entorno en inglés, el término original aparece entre paréntesis la primera vez.</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1. Qué es Copilot Studio y cuándo usarlo</w:t>
      </w:r>
    </w:p>
    <w:p>
      <w:pPr>
        <w:spacing w:after="120" w:line="276"/>
      </w:pPr>
      <w:r>
        <w:rPr>
          <w:rFonts w:ascii="Calibri" w:cs="Calibri" w:eastAsia="Calibri" w:hAnsi="Calibri"/>
          <w:color w:val="202124"/>
          <w:sz w:val="21"/>
          <w:szCs w:val="21"/>
        </w:rPr>
        <w:t xml:space="preserve">Microsoft Copilot Studio es el estudio donde se construyen agentes propios: asistentes con un propósito definido, un conocimiento acotado y, si hace falta, capacidad de actuar sobre otros sistemas. Es una herramienta de bajo código con su propia consola web, distinta del Copilot que ya usas dentro de Word, Excel u Outlook.</w:t>
      </w:r>
    </w:p>
    <w:p>
      <w:pPr>
        <w:spacing w:after="120" w:line="276"/>
      </w:pPr>
      <w:r>
        <w:rPr>
          <w:rFonts w:ascii="Calibri" w:cs="Calibri" w:eastAsia="Calibri" w:hAnsi="Calibri"/>
          <w:color w:val="202124"/>
          <w:sz w:val="21"/>
          <w:szCs w:val="21"/>
        </w:rPr>
        <w:t xml:space="preserve">Existe una alternativa más ligera dentro del propio Microsoft 365 Copilot, el Creador de agentes (Agent Builder), pensada para escenarios sencillos. Conviene saber cuál toca en cada caso antes de invertir tiempo.</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1900"/>
        <w:gridCol w:w="3363"/>
        <w:gridCol w:w="3763"/>
      </w:tblGrid>
      <w:tr>
        <w:trPr>
          <w:tblHeader/>
        </w:trPr>
        <w:tc>
          <w:tcPr>
            <w:tcW w:type="dxa" w:w="19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Criterio</w:t>
            </w:r>
          </w:p>
        </w:tc>
        <w:tc>
          <w:tcPr>
            <w:tcW w:type="dxa" w:w="3363"/>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Creador de agentes (en Copilot)</w:t>
            </w:r>
          </w:p>
        </w:tc>
        <w:tc>
          <w:tcPr>
            <w:tcW w:type="dxa" w:w="3763"/>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Copilot Studio</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Perfil de usuario</w:t>
            </w:r>
          </w:p>
        </w:tc>
        <w:tc>
          <w:tcPr>
            <w:tcW w:type="dxa" w:w="33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Cualquier usuario con licencia de Copilot</w:t>
            </w:r>
          </w:p>
        </w:tc>
        <w:tc>
          <w:tcPr>
            <w:tcW w:type="dxa" w:w="37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Creadores y desarrolladores</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Alcance</w:t>
            </w:r>
          </w:p>
        </w:tc>
        <w:tc>
          <w:tcPr>
            <w:tcW w:type="dxa" w:w="33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Uso individual o de equipo pequeño</w:t>
            </w:r>
          </w:p>
        </w:tc>
        <w:tc>
          <w:tcPr>
            <w:tcW w:type="dxa" w:w="37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Departamento, organización o clientes externos</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Conocimiento</w:t>
            </w:r>
          </w:p>
        </w:tc>
        <w:tc>
          <w:tcPr>
            <w:tcW w:type="dxa" w:w="33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SharePoint, conectores de Microsoft 365 y web</w:t>
            </w:r>
          </w:p>
        </w:tc>
        <w:tc>
          <w:tcPr>
            <w:tcW w:type="dxa" w:w="37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Todo lo anterior más Dataverse, documentos y datos empresariales</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Acciones</w:t>
            </w:r>
          </w:p>
        </w:tc>
        <w:tc>
          <w:tcPr>
            <w:tcW w:type="dxa" w:w="33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Muy limitadas</w:t>
            </w:r>
          </w:p>
        </w:tc>
        <w:tc>
          <w:tcPr>
            <w:tcW w:type="dxa" w:w="37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Conectores, flujos, API REST, MCP y uso del ordenador</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Flujos y lógica</w:t>
            </w:r>
          </w:p>
        </w:tc>
        <w:tc>
          <w:tcPr>
            <w:tcW w:type="dxa" w:w="33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No admite pasos múltiples ni ramificaciones</w:t>
            </w:r>
          </w:p>
        </w:tc>
        <w:tc>
          <w:tcPr>
            <w:tcW w:type="dxa" w:w="37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Flujos multipaso con condiciones y aprobaciones</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Autonomía</w:t>
            </w:r>
          </w:p>
        </w:tc>
        <w:tc>
          <w:tcPr>
            <w:tcW w:type="dxa" w:w="33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No</w:t>
            </w:r>
          </w:p>
        </w:tc>
        <w:tc>
          <w:tcPr>
            <w:tcW w:type="dxa" w:w="37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Sí: desencadenadores por eventos</w:t>
            </w:r>
          </w:p>
        </w:tc>
      </w:tr>
      <w:tr>
        <w:tc>
          <w:tcPr>
            <w:tcW w:type="dxa" w:w="19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Ciclo de vida</w:t>
            </w:r>
          </w:p>
        </w:tc>
        <w:tc>
          <w:tcPr>
            <w:tcW w:type="dxa" w:w="33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Sin entornos ni versionado</w:t>
            </w:r>
          </w:p>
        </w:tc>
        <w:tc>
          <w:tcPr>
            <w:tcW w:type="dxa" w:w="3763"/>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Entornos de desarrollo, pruebas y producción, versionado y analítica</w:t>
            </w:r>
          </w:p>
        </w:tc>
      </w:tr>
      <w:tr>
        <w:tc>
          <w:tcPr>
            <w:tcW w:type="dxa" w:w="19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Administración</w:t>
            </w:r>
          </w:p>
        </w:tc>
        <w:tc>
          <w:tcPr>
            <w:tcW w:type="dxa" w:w="33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Centro de administración de Microsoft 365</w:t>
            </w:r>
          </w:p>
        </w:tc>
        <w:tc>
          <w:tcPr>
            <w:tcW w:type="dxa" w:w="3763"/>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Centro de administración de Power Platform</w:t>
            </w:r>
          </w:p>
        </w:tc>
      </w:tr>
    </w:tbl>
    <w:p>
      <w:pPr>
        <w:spacing w:after="0"/>
      </w:pPr>
    </w:p>
    <w:p>
      <w:pPr>
        <w:spacing w:after="120" w:line="276"/>
      </w:pPr>
      <w:r>
        <w:rPr>
          <w:rFonts w:ascii="Calibri" w:cs="Calibri" w:eastAsia="Calibri" w:hAnsi="Calibri"/>
          <w:i/>
          <w:iCs/>
          <w:color w:val="202124"/>
          <w:sz w:val="21"/>
          <w:szCs w:val="21"/>
        </w:rPr>
        <w:t xml:space="preserve">Un agente creado en el Creador de agentes se puede copiar a Copilot Studio para ampliarlo sin rehacerlo, así que empezar por lo sencillo no es una vía muerta.</w:t>
      </w:r>
    </w:p>
    <w:p>
      <w:pPr>
        <w:pStyle w:val="Heading1"/>
        <w:pBdr>
          <w:bottom w:val="single" w:color="2E5E9E" w:sz="8" w:space="6"/>
        </w:pBdr>
        <w:spacing w:after="160" w:before="360"/>
      </w:pPr>
      <w:r>
        <w:rPr>
          <w:rFonts w:ascii="Calibri" w:cs="Calibri" w:eastAsia="Calibri" w:hAnsi="Calibri"/>
          <w:b/>
          <w:bCs/>
          <w:color w:val="1F3864"/>
          <w:sz w:val="28"/>
          <w:szCs w:val="28"/>
        </w:rPr>
        <w:t xml:space="preserve">2. Requisitos previos y acceso</w:t>
      </w:r>
    </w:p>
    <w:p>
      <w:pPr>
        <w:pStyle w:val="Heading2"/>
        <w:spacing w:after="120" w:before="260"/>
      </w:pPr>
      <w:r>
        <w:rPr>
          <w:rFonts w:ascii="Calibri" w:cs="Calibri" w:eastAsia="Calibri" w:hAnsi="Calibri"/>
          <w:b/>
          <w:bCs/>
          <w:color w:val="2E5E9E"/>
          <w:sz w:val="23"/>
          <w:szCs w:val="23"/>
        </w:rPr>
        <w:t xml:space="preserve">2.1. Cómo entrar</w:t>
      </w:r>
    </w:p>
    <w:p>
      <w:pPr>
        <w:spacing w:after="120" w:line="276"/>
      </w:pPr>
      <w:r>
        <w:rPr>
          <w:rFonts w:ascii="Calibri" w:cs="Calibri" w:eastAsia="Calibri" w:hAnsi="Calibri"/>
          <w:color w:val="202124"/>
          <w:sz w:val="21"/>
          <w:szCs w:val="21"/>
        </w:rPr>
        <w:t xml:space="preserve">La consola está en copilotstudio.microsoft.com. Se accede con la cuenta de trabajo; las cuentas personales de Microsoft 365 no sirven, porque los agentes viven en un entorno de Power Platform asociado al tenant de la organización.</w:t>
      </w:r>
    </w:p>
    <w:p>
      <w:pPr>
        <w:pStyle w:val="ListParagraph"/>
        <w:numPr>
          <w:ilvl w:val="0"/>
          <w:numId w:val="2"/>
        </w:numPr>
        <w:spacing w:after="80" w:line="276"/>
      </w:pPr>
      <w:r>
        <w:rPr>
          <w:rFonts w:ascii="Calibri" w:cs="Calibri" w:eastAsia="Calibri" w:hAnsi="Calibri"/>
          <w:color w:val="202124"/>
          <w:sz w:val="21"/>
          <w:szCs w:val="21"/>
        </w:rPr>
        <w:t xml:space="preserve">Abre copilotstudio.microsoft.com e inicia sesión con tu cuenta corporativa.</w:t>
      </w:r>
    </w:p>
    <w:p>
      <w:pPr>
        <w:pStyle w:val="ListParagraph"/>
        <w:numPr>
          <w:ilvl w:val="0"/>
          <w:numId w:val="2"/>
        </w:numPr>
        <w:spacing w:after="80" w:line="276"/>
      </w:pPr>
      <w:r>
        <w:rPr>
          <w:rFonts w:ascii="Calibri" w:cs="Calibri" w:eastAsia="Calibri" w:hAnsi="Calibri"/>
          <w:color w:val="202124"/>
          <w:sz w:val="21"/>
          <w:szCs w:val="21"/>
        </w:rPr>
        <w:t xml:space="preserve">Comprueba en la esquina superior derecha el entorno (Environment) en el que estás. Todo lo que crees se guarda ahí.</w:t>
      </w:r>
    </w:p>
    <w:p>
      <w:pPr>
        <w:pStyle w:val="ListParagraph"/>
        <w:numPr>
          <w:ilvl w:val="0"/>
          <w:numId w:val="2"/>
        </w:numPr>
        <w:spacing w:after="80" w:line="276"/>
      </w:pPr>
      <w:r>
        <w:rPr>
          <w:rFonts w:ascii="Calibri" w:cs="Calibri" w:eastAsia="Calibri" w:hAnsi="Calibri"/>
          <w:color w:val="202124"/>
          <w:sz w:val="21"/>
          <w:szCs w:val="21"/>
        </w:rPr>
        <w:t xml:space="preserve">Si no tienes acceso, pide al administrador una licencia de Copilot Studio o el alta en el programa de pruebas.</w:t>
      </w:r>
    </w:p>
    <w:p>
      <w:pPr>
        <w:pStyle w:val="Heading2"/>
        <w:spacing w:after="120" w:before="260"/>
      </w:pPr>
      <w:r>
        <w:rPr>
          <w:rFonts w:ascii="Calibri" w:cs="Calibri" w:eastAsia="Calibri" w:hAnsi="Calibri"/>
          <w:b/>
          <w:bCs/>
          <w:color w:val="2E5E9E"/>
          <w:sz w:val="23"/>
          <w:szCs w:val="23"/>
        </w:rPr>
        <w:t xml:space="preserve">2.2. Licencias y consumo</w:t>
      </w:r>
    </w:p>
    <w:p>
      <w:pPr>
        <w:pStyle w:val="ListParagraph"/>
        <w:numPr>
          <w:ilvl w:val="0"/>
          <w:numId w:val="3"/>
        </w:numPr>
        <w:spacing w:after="70" w:line="276"/>
      </w:pPr>
      <w:r>
        <w:rPr>
          <w:rFonts w:ascii="Calibri" w:cs="Calibri" w:eastAsia="Calibri" w:hAnsi="Calibri"/>
          <w:b/>
          <w:bCs/>
          <w:color w:val="202124"/>
          <w:sz w:val="21"/>
          <w:szCs w:val="21"/>
        </w:rPr>
        <w:t xml:space="preserve">Incluido con Microsoft 365 Copilot: </w:t>
      </w:r>
      <w:r>
        <w:rPr>
          <w:rFonts w:ascii="Calibri" w:cs="Calibri" w:eastAsia="Calibri" w:hAnsi="Calibri"/>
          <w:color w:val="202124"/>
          <w:sz w:val="21"/>
          <w:szCs w:val="21"/>
        </w:rPr>
        <w:t xml:space="preserve">la licencia de Copilot habilita la creación de agentes tanto con el Creador de agentes como con Copilot Studio.</w:t>
      </w:r>
    </w:p>
    <w:p>
      <w:pPr>
        <w:pStyle w:val="ListParagraph"/>
        <w:numPr>
          <w:ilvl w:val="0"/>
          <w:numId w:val="3"/>
        </w:numPr>
        <w:spacing w:after="70" w:line="276"/>
      </w:pPr>
      <w:r>
        <w:rPr>
          <w:rFonts w:ascii="Calibri" w:cs="Calibri" w:eastAsia="Calibri" w:hAnsi="Calibri"/>
          <w:b/>
          <w:bCs/>
          <w:color w:val="202124"/>
          <w:sz w:val="21"/>
          <w:szCs w:val="21"/>
        </w:rPr>
        <w:t xml:space="preserve">Plan independiente de Copilot Studio: </w:t>
      </w:r>
      <w:r>
        <w:rPr>
          <w:rFonts w:ascii="Calibri" w:cs="Calibri" w:eastAsia="Calibri" w:hAnsi="Calibri"/>
          <w:color w:val="202124"/>
          <w:sz w:val="21"/>
          <w:szCs w:val="21"/>
        </w:rPr>
        <w:t xml:space="preserve">se contrata por paquetes de créditos mensuales o por pago por uso. El consumo depende del número de mensajes, del tipo de respuesta y de si el agente actúa de forma autónoma.</w:t>
      </w:r>
    </w:p>
    <w:p>
      <w:pPr>
        <w:pStyle w:val="ListParagraph"/>
        <w:numPr>
          <w:ilvl w:val="0"/>
          <w:numId w:val="3"/>
        </w:numPr>
        <w:spacing w:after="70" w:line="276"/>
      </w:pPr>
      <w:r>
        <w:rPr>
          <w:rFonts w:ascii="Calibri" w:cs="Calibri" w:eastAsia="Calibri" w:hAnsi="Calibri"/>
          <w:b/>
          <w:bCs/>
          <w:color w:val="202124"/>
          <w:sz w:val="21"/>
          <w:szCs w:val="21"/>
        </w:rPr>
        <w:t xml:space="preserve">Versión de prueba: </w:t>
      </w:r>
      <w:r>
        <w:rPr>
          <w:rFonts w:ascii="Calibri" w:cs="Calibri" w:eastAsia="Calibri" w:hAnsi="Calibri"/>
          <w:color w:val="202124"/>
          <w:sz w:val="21"/>
          <w:szCs w:val="21"/>
        </w:rPr>
        <w:t xml:space="preserve">permite crear y probar el agente. Para publicarlo se necesita una licencia de pago, así que confirma este punto con tu administrador antes de planificar el despliegue.</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FDF3E6"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Aviso de coste</w:t>
            </w:r>
          </w:p>
          <w:p>
            <w:pPr>
              <w:spacing w:after="60" w:line="270"/>
            </w:pPr>
            <w:r>
              <w:rPr>
                <w:rFonts w:ascii="Calibri" w:cs="Calibri" w:eastAsia="Calibri" w:hAnsi="Calibri"/>
                <w:color w:val="202124"/>
                <w:sz w:val="20"/>
                <w:szCs w:val="20"/>
              </w:rPr>
              <w:t xml:space="preserve">Los créditos se consumen por interacción, no por agente creado. Un agente mal acotado que responde a todo consume mucho más que uno bien delimitado. Antes de abrirlo a toda la organización, mide el consumo con un grupo piloto.</w:t>
            </w:r>
          </w:p>
        </w:tc>
      </w:tr>
    </w:tbl>
    <w:p>
      <w:pPr>
        <w:pStyle w:val="Heading2"/>
        <w:spacing w:after="120" w:before="260"/>
      </w:pPr>
      <w:r>
        <w:rPr>
          <w:rFonts w:ascii="Calibri" w:cs="Calibri" w:eastAsia="Calibri" w:hAnsi="Calibri"/>
          <w:b/>
          <w:bCs/>
          <w:color w:val="2E5E9E"/>
          <w:sz w:val="23"/>
          <w:szCs w:val="23"/>
        </w:rPr>
        <w:t xml:space="preserve">2.3. Permisos que conviene tener claros desde el principio</w:t>
      </w:r>
    </w:p>
    <w:p>
      <w:pPr>
        <w:pStyle w:val="ListParagraph"/>
        <w:numPr>
          <w:ilvl w:val="0"/>
          <w:numId w:val="3"/>
        </w:numPr>
        <w:spacing w:after="70" w:line="276"/>
      </w:pPr>
      <w:r>
        <w:rPr>
          <w:rFonts w:ascii="Calibri" w:cs="Calibri" w:eastAsia="Calibri" w:hAnsi="Calibri"/>
          <w:color w:val="202124"/>
          <w:sz w:val="21"/>
          <w:szCs w:val="21"/>
        </w:rPr>
        <w:t xml:space="preserve">Permiso para crear agentes en el entorno de Power Platform.</w:t>
      </w:r>
    </w:p>
    <w:p>
      <w:pPr>
        <w:pStyle w:val="ListParagraph"/>
        <w:numPr>
          <w:ilvl w:val="0"/>
          <w:numId w:val="3"/>
        </w:numPr>
        <w:spacing w:after="70" w:line="276"/>
      </w:pPr>
      <w:r>
        <w:rPr>
          <w:rFonts w:ascii="Calibri" w:cs="Calibri" w:eastAsia="Calibri" w:hAnsi="Calibri"/>
          <w:color w:val="202124"/>
          <w:sz w:val="21"/>
          <w:szCs w:val="21"/>
        </w:rPr>
        <w:t xml:space="preserve">Autorización de la organización para publicar aplicaciones de Power Platform en Teams.</w:t>
      </w:r>
    </w:p>
    <w:p>
      <w:pPr>
        <w:pStyle w:val="ListParagraph"/>
        <w:numPr>
          <w:ilvl w:val="0"/>
          <w:numId w:val="3"/>
        </w:numPr>
        <w:spacing w:after="70" w:line="276"/>
      </w:pPr>
      <w:r>
        <w:rPr>
          <w:rFonts w:ascii="Calibri" w:cs="Calibri" w:eastAsia="Calibri" w:hAnsi="Calibri"/>
          <w:color w:val="202124"/>
          <w:sz w:val="21"/>
          <w:szCs w:val="21"/>
        </w:rPr>
        <w:t xml:space="preserve">Acceso de lectura a los sitios de SharePoint que vayas a usar como conocimiento.</w:t>
      </w:r>
    </w:p>
    <w:p>
      <w:pPr>
        <w:pStyle w:val="ListParagraph"/>
        <w:numPr>
          <w:ilvl w:val="0"/>
          <w:numId w:val="3"/>
        </w:numPr>
        <w:spacing w:after="70" w:line="276"/>
      </w:pPr>
      <w:r>
        <w:rPr>
          <w:rFonts w:ascii="Calibri" w:cs="Calibri" w:eastAsia="Calibri" w:hAnsi="Calibri"/>
          <w:color w:val="202124"/>
          <w:sz w:val="21"/>
          <w:szCs w:val="21"/>
        </w:rPr>
        <w:t xml:space="preserve">Un interlocutor en administración de Teams y Microsoft 365, porque la publicación a toda la organización requiere su aprobación.</w:t>
      </w:r>
    </w:p>
    <w:p>
      <w:pPr>
        <w:pStyle w:val="Heading1"/>
        <w:pBdr>
          <w:bottom w:val="single" w:color="2E5E9E" w:sz="8" w:space="6"/>
        </w:pBdr>
        <w:spacing w:after="160" w:before="360"/>
      </w:pPr>
      <w:r>
        <w:rPr>
          <w:rFonts w:ascii="Calibri" w:cs="Calibri" w:eastAsia="Calibri" w:hAnsi="Calibri"/>
          <w:b/>
          <w:bCs/>
          <w:color w:val="1F3864"/>
          <w:sz w:val="28"/>
          <w:szCs w:val="28"/>
        </w:rPr>
        <w:t xml:space="preserve">3. Anatomía de un agente</w:t>
      </w:r>
    </w:p>
    <w:p>
      <w:pPr>
        <w:spacing w:after="120" w:line="276"/>
      </w:pPr>
      <w:r>
        <w:rPr>
          <w:rFonts w:ascii="Calibri" w:cs="Calibri" w:eastAsia="Calibri" w:hAnsi="Calibri"/>
          <w:color w:val="202124"/>
          <w:sz w:val="21"/>
          <w:szCs w:val="21"/>
        </w:rPr>
        <w:t xml:space="preserve">Todo agente de Copilot Studio se compone de las mismas piezas. Entenderlas antes de tocar la herramienta ahorra mucho ensayo y error.</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300"/>
        <w:gridCol w:w="6726"/>
      </w:tblGrid>
      <w:tr>
        <w:trPr>
          <w:tblHeader/>
        </w:trPr>
        <w:tc>
          <w:tcPr>
            <w:tcW w:type="dxa" w:w="23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Pieza</w:t>
            </w:r>
          </w:p>
        </w:tc>
        <w:tc>
          <w:tcPr>
            <w:tcW w:type="dxa" w:w="67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Para qué sirve</w:t>
            </w:r>
          </w:p>
        </w:tc>
      </w:tr>
      <w:tr>
        <w:tc>
          <w:tcPr>
            <w:tcW w:type="dxa" w:w="2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Nombre y descripción</w:t>
            </w:r>
          </w:p>
        </w:tc>
        <w:tc>
          <w:tcPr>
            <w:tcW w:type="dxa" w:w="67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Identifican el agente ante el usuario y, en la orquestación generativa, ayudan al sistema a decidir cuándo invocarlo.</w:t>
            </w:r>
          </w:p>
        </w:tc>
      </w:tr>
      <w:tr>
        <w:tc>
          <w:tcPr>
            <w:tcW w:type="dxa" w:w="2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Instrucciones</w:t>
            </w:r>
          </w:p>
        </w:tc>
        <w:tc>
          <w:tcPr>
            <w:tcW w:type="dxa" w:w="67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El corazón del agente. Definen su papel, su tono, lo que debe hacer y lo que no. Guían qué recursos utiliza y cómo responde.</w:t>
            </w:r>
          </w:p>
        </w:tc>
      </w:tr>
      <w:tr>
        <w:tc>
          <w:tcPr>
            <w:tcW w:type="dxa" w:w="2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Conocimiento</w:t>
            </w:r>
          </w:p>
        </w:tc>
        <w:tc>
          <w:tcPr>
            <w:tcW w:type="dxa" w:w="67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Las fuentes donde busca las respuestas: sitios de SharePoint, documentos, webs públicas, Dataverse o conectores empresariales.</w:t>
            </w:r>
          </w:p>
        </w:tc>
      </w:tr>
      <w:tr>
        <w:tc>
          <w:tcPr>
            <w:tcW w:type="dxa" w:w="2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Herramientas</w:t>
            </w:r>
          </w:p>
        </w:tc>
        <w:tc>
          <w:tcPr>
            <w:tcW w:type="dxa" w:w="67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Lo que el agente puede hacer además de responder: consultar una API, ejecutar un flujo, invocar un prompt o un servidor MCP.</w:t>
            </w:r>
          </w:p>
        </w:tc>
      </w:tr>
      <w:tr>
        <w:tc>
          <w:tcPr>
            <w:tcW w:type="dxa" w:w="2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Temas (topics)</w:t>
            </w:r>
          </w:p>
        </w:tc>
        <w:tc>
          <w:tcPr>
            <w:tcW w:type="dxa" w:w="67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Conversaciones guiadas con pasos definidos, para casos en los que no quieres dejar nada a la improvisación.</w:t>
            </w:r>
          </w:p>
        </w:tc>
      </w:tr>
      <w:tr>
        <w:tc>
          <w:tcPr>
            <w:tcW w:type="dxa" w:w="2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Desencadenadores</w:t>
            </w:r>
          </w:p>
        </w:tc>
        <w:tc>
          <w:tcPr>
            <w:tcW w:type="dxa" w:w="67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Eventos que ponen el agente en marcha sin que nadie pregunte: un correo nuevo, un archivo subido, una fila creada.</w:t>
            </w:r>
          </w:p>
        </w:tc>
      </w:tr>
      <w:tr>
        <w:tc>
          <w:tcPr>
            <w:tcW w:type="dxa" w:w="2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Canales</w:t>
            </w:r>
          </w:p>
        </w:tc>
        <w:tc>
          <w:tcPr>
            <w:tcW w:type="dxa" w:w="67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Dónde vive el agente: Teams, Microsoft 365 Copilot, un sitio web, un canal personalizado.</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4. Tutorial guiado: agente publicado en Teams y Microsoft 365 Copilot</w:t>
      </w:r>
    </w:p>
    <w:p>
      <w:pPr>
        <w:spacing w:after="120" w:line="276"/>
      </w:pPr>
      <w:r>
        <w:rPr>
          <w:rFonts w:ascii="Calibri" w:cs="Calibri" w:eastAsia="Calibri" w:hAnsi="Calibri"/>
          <w:color w:val="202124"/>
          <w:sz w:val="21"/>
          <w:szCs w:val="21"/>
        </w:rPr>
        <w:t xml:space="preserve">Vamos a construir de principio a fin el Asistente de Normativa Interna: un agente que responde a los empleados sobre políticas de recursos humanos a partir de la documentación publicada en un sitio de SharePoint, y que se usa desde Teams y desde Microsoft 365 Copilot mencionándolo con @.</w:t>
      </w:r>
    </w:p>
    <w:p>
      <w:pPr>
        <w:spacing w:after="120" w:line="276"/>
      </w:pPr>
      <w:r>
        <w:rPr>
          <w:rFonts w:ascii="Calibri" w:cs="Calibri" w:eastAsia="Calibri" w:hAnsi="Calibri"/>
          <w:color w:val="202124"/>
          <w:sz w:val="21"/>
          <w:szCs w:val="21"/>
        </w:rPr>
        <w:t xml:space="preserve">Es el caso de uso más rentable para empezar: aporta valor desde el primer día, no requiere integraciones externas y obliga a pasar por todas las fases del ciclo, incluida la publicación con aprobación del administrador.</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Lo que necesitas tener a mano</w:t>
            </w:r>
          </w:p>
          <w:p>
            <w:pPr>
              <w:spacing w:after="60" w:line="270"/>
            </w:pPr>
            <w:r>
              <w:rPr>
                <w:rFonts w:ascii="Calibri" w:cs="Calibri" w:eastAsia="Calibri" w:hAnsi="Calibri"/>
                <w:color w:val="202124"/>
                <w:sz w:val="20"/>
                <w:szCs w:val="20"/>
              </w:rPr>
              <w:t xml:space="preserve">· La URL de un sitio de SharePoint con documentación real (por ejemplo, el sitio de Recursos Humanos).</w:t>
            </w:r>
          </w:p>
          <w:p>
            <w:pPr>
              <w:spacing w:after="60" w:line="270"/>
            </w:pPr>
            <w:r>
              <w:rPr>
                <w:rFonts w:ascii="Calibri" w:cs="Calibri" w:eastAsia="Calibri" w:hAnsi="Calibri"/>
                <w:color w:val="202124"/>
                <w:sz w:val="20"/>
                <w:szCs w:val="20"/>
              </w:rPr>
              <w:t xml:space="preserve">· Acceso a Copilot Studio y permiso para publicar en el entorno.</w:t>
            </w:r>
          </w:p>
          <w:p>
            <w:pPr>
              <w:spacing w:after="60" w:line="270"/>
            </w:pPr>
            <w:r>
              <w:rPr>
                <w:rFonts w:ascii="Calibri" w:cs="Calibri" w:eastAsia="Calibri" w:hAnsi="Calibri"/>
                <w:color w:val="202124"/>
                <w:sz w:val="20"/>
                <w:szCs w:val="20"/>
              </w:rPr>
              <w:t xml:space="preserve">· Un par de compañeros dispuestos a probar el agente antes de abrirlo a todos.</w:t>
            </w:r>
          </w:p>
        </w:tc>
      </w:tr>
    </w:tbl>
    <w:p>
      <w:pPr>
        <w:pStyle w:val="Heading2"/>
        <w:spacing w:after="120" w:before="260"/>
      </w:pPr>
      <w:r>
        <w:rPr>
          <w:rFonts w:ascii="Calibri" w:cs="Calibri" w:eastAsia="Calibri" w:hAnsi="Calibri"/>
          <w:b/>
          <w:bCs/>
          <w:color w:val="2E5E9E"/>
          <w:sz w:val="23"/>
          <w:szCs w:val="23"/>
        </w:rPr>
        <w:t xml:space="preserve">4.1. Crear el agente describiéndolo en lenguaje natural</w:t>
      </w:r>
    </w:p>
    <w:p>
      <w:pPr>
        <w:spacing w:after="120" w:line="276"/>
      </w:pPr>
      <w:r>
        <w:rPr>
          <w:rFonts w:ascii="Calibri" w:cs="Calibri" w:eastAsia="Calibri" w:hAnsi="Calibri"/>
          <w:color w:val="202124"/>
          <w:sz w:val="21"/>
          <w:szCs w:val="21"/>
        </w:rPr>
        <w:t xml:space="preserve">Copilot Studio genera el esqueleto del agente a partir de una descripción escrita. No hace falta acertar a la primera: todo lo que genere se puede editar después.</w:t>
      </w:r>
    </w:p>
    <w:p>
      <w:pPr>
        <w:pStyle w:val="ListParagraph"/>
        <w:numPr>
          <w:ilvl w:val="0"/>
          <w:numId w:val="4"/>
        </w:numPr>
        <w:spacing w:after="80" w:line="276"/>
      </w:pPr>
      <w:r>
        <w:rPr>
          <w:rFonts w:ascii="Calibri" w:cs="Calibri" w:eastAsia="Calibri" w:hAnsi="Calibri"/>
          <w:color w:val="202124"/>
          <w:sz w:val="21"/>
          <w:szCs w:val="21"/>
        </w:rPr>
        <w:t xml:space="preserve">En la página de Inicio de Copilot Studio, localiza el cuadro de descripción (admite hasta 1.024 caracteres).</w:t>
      </w:r>
    </w:p>
    <w:p>
      <w:pPr>
        <w:pStyle w:val="ListParagraph"/>
        <w:numPr>
          <w:ilvl w:val="0"/>
          <w:numId w:val="4"/>
        </w:numPr>
        <w:spacing w:after="80" w:line="276"/>
      </w:pPr>
      <w:r>
        <w:rPr>
          <w:rFonts w:ascii="Calibri" w:cs="Calibri" w:eastAsia="Calibri" w:hAnsi="Calibri"/>
          <w:color w:val="202124"/>
          <w:sz w:val="21"/>
          <w:szCs w:val="21"/>
        </w:rPr>
        <w:t xml:space="preserve">Escribe qué quieres que haga el agente. Cuanto más concreto, mejor será el punto de partida.</w:t>
      </w:r>
    </w:p>
    <w:p>
      <w:pPr>
        <w:pStyle w:val="ListParagraph"/>
        <w:numPr>
          <w:ilvl w:val="0"/>
          <w:numId w:val="4"/>
        </w:numPr>
        <w:spacing w:after="80" w:line="276"/>
      </w:pPr>
      <w:r>
        <w:rPr>
          <w:rFonts w:ascii="Calibri" w:cs="Calibri" w:eastAsia="Calibri" w:hAnsi="Calibri"/>
          <w:color w:val="202124"/>
          <w:sz w:val="21"/>
          <w:szCs w:val="21"/>
        </w:rPr>
        <w:t xml:space="preserve">Antes de crearlo, revisa las opciones de idioma principal, solución y nombre de esquema si tu organización sigue una convención de nombres.</w:t>
      </w:r>
    </w:p>
    <w:p>
      <w:pPr>
        <w:pStyle w:val="ListParagraph"/>
        <w:numPr>
          <w:ilvl w:val="0"/>
          <w:numId w:val="4"/>
        </w:numPr>
        <w:spacing w:after="80" w:line="276"/>
      </w:pPr>
      <w:r>
        <w:rPr>
          <w:rFonts w:ascii="Calibri" w:cs="Calibri" w:eastAsia="Calibri" w:hAnsi="Calibri"/>
          <w:color w:val="202124"/>
          <w:sz w:val="21"/>
          <w:szCs w:val="21"/>
        </w:rPr>
        <w:t xml:space="preserve">Confirma la creación y espera a que se aprovisione.</w:t>
      </w:r>
    </w:p>
    <w:p>
      <w:pPr>
        <w:spacing w:after="80" w:line="276"/>
      </w:pPr>
      <w:r>
        <w:rPr>
          <w:rFonts w:ascii="Calibri" w:cs="Calibri" w:eastAsia="Calibri" w:hAnsi="Calibri"/>
          <w:b/>
          <w:bCs/>
          <w:color w:val="202124"/>
          <w:sz w:val="21"/>
          <w:szCs w:val="21"/>
        </w:rPr>
        <w:t xml:space="preserve">Descripción de ejemplo para este tutorial:</w:t>
      </w:r>
    </w:p>
    <w:tbl>
      <w:tblPr>
        <w:tblW w:type="dxa" w:w="9026"/>
        <w:tblBorders>
          <w:top w:val="single" w:color="C6CEDA" w:sz="4"/>
          <w:left w:val="single" w:color="2E5E9E" w:sz="18"/>
          <w:bottom w:val="single" w:color="C6CEDA" w:sz="4"/>
          <w:right w:val="single" w:color="C6CEDA" w:sz="4"/>
          <w:insideH w:val="none" w:color="FFFFFF" w:sz="0"/>
          <w:insideV w:val="none" w:color="FFFFFF" w:sz="0"/>
        </w:tblBorders>
        <w:tblLayout w:type="fixed"/>
      </w:tblPr>
      <w:tblGrid>
        <w:gridCol w:w="9026"/>
      </w:tblGrid>
      <w:tr>
        <w:trPr>
          <w:cantSplit/>
        </w:trPr>
        <w:tc>
          <w:tcPr>
            <w:tcW w:type="dxa" w:w="9026"/>
            <w:shd w:fill="F7F8FA" w:color="auto" w:val="clear"/>
            <w:tcMar>
              <w:top w:type="dxa" w:w="140"/>
              <w:left w:type="dxa" w:w="180"/>
              <w:bottom w:type="dxa" w:w="140"/>
              <w:right w:type="dxa" w:w="160"/>
            </w:tcMar>
          </w:tcPr>
          <w:p>
            <w:pPr>
              <w:spacing w:after="20" w:line="250"/>
            </w:pPr>
            <w:r>
              <w:rPr>
                <w:rFonts w:ascii="Consolas" w:cs="Consolas" w:eastAsia="Consolas" w:hAnsi="Consolas"/>
                <w:color w:val="1A1A1A"/>
                <w:sz w:val="18"/>
                <w:szCs w:val="18"/>
              </w:rPr>
              <w:t xml:space="preserve">Crea un agente que responda a los empleados sobre la normativa interna</w:t>
            </w:r>
          </w:p>
          <w:p>
            <w:pPr>
              <w:spacing w:after="20" w:line="250"/>
            </w:pPr>
            <w:r>
              <w:rPr>
                <w:rFonts w:ascii="Consolas" w:cs="Consolas" w:eastAsia="Consolas" w:hAnsi="Consolas"/>
                <w:color w:val="1A1A1A"/>
                <w:sz w:val="18"/>
                <w:szCs w:val="18"/>
              </w:rPr>
              <w:t xml:space="preserve">de la empresa: vacaciones, permisos retribuidos, teletrabajo, política</w:t>
            </w:r>
          </w:p>
          <w:p>
            <w:pPr>
              <w:spacing w:after="20" w:line="250"/>
            </w:pPr>
            <w:r>
              <w:rPr>
                <w:rFonts w:ascii="Consolas" w:cs="Consolas" w:eastAsia="Consolas" w:hAnsi="Consolas"/>
                <w:color w:val="1A1A1A"/>
                <w:sz w:val="18"/>
                <w:szCs w:val="18"/>
              </w:rPr>
              <w:t xml:space="preserve">de gastos y plan de formación. Debe basarse únicamente en los documentos</w:t>
            </w:r>
          </w:p>
          <w:p>
            <w:pPr>
              <w:spacing w:after="20" w:line="250"/>
            </w:pPr>
            <w:r>
              <w:rPr>
                <w:rFonts w:ascii="Consolas" w:cs="Consolas" w:eastAsia="Consolas" w:hAnsi="Consolas"/>
                <w:color w:val="1A1A1A"/>
                <w:sz w:val="18"/>
                <w:szCs w:val="18"/>
              </w:rPr>
              <w:t xml:space="preserve">publicados en el sitio de SharePoint de Recursos Humanos, responder en</w:t>
            </w:r>
          </w:p>
          <w:p>
            <w:pPr>
              <w:spacing w:after="20" w:line="250"/>
            </w:pPr>
            <w:r>
              <w:rPr>
                <w:rFonts w:ascii="Consolas" w:cs="Consolas" w:eastAsia="Consolas" w:hAnsi="Consolas"/>
                <w:color w:val="1A1A1A"/>
                <w:sz w:val="18"/>
                <w:szCs w:val="18"/>
              </w:rPr>
              <w:t xml:space="preserve">el idioma de la persona y derivar a rrhh@empresa.com cuando no encuentre</w:t>
            </w:r>
          </w:p>
          <w:p>
            <w:pPr>
              <w:spacing w:after="20" w:line="250"/>
            </w:pPr>
            <w:r>
              <w:rPr>
                <w:rFonts w:ascii="Consolas" w:cs="Consolas" w:eastAsia="Consolas" w:hAnsi="Consolas"/>
                <w:color w:val="1A1A1A"/>
                <w:sz w:val="18"/>
                <w:szCs w:val="18"/>
              </w:rPr>
              <w:t xml:space="preserve">la información.</w:t>
            </w:r>
          </w:p>
        </w:tc>
      </w:tr>
    </w:tbl>
    <w:p>
      <w:pPr>
        <w:spacing w:after="0"/>
      </w:pPr>
    </w:p>
    <w:p>
      <w:pPr>
        <w:spacing w:after="120" w:line="276"/>
      </w:pPr>
      <w:r>
        <w:rPr>
          <w:rFonts w:ascii="Calibri" w:cs="Calibri" w:eastAsia="Calibri" w:hAnsi="Calibri"/>
          <w:color w:val="202124"/>
          <w:sz w:val="21"/>
          <w:szCs w:val="21"/>
        </w:rPr>
        <w:t xml:space="preserve">Al terminar, Copilot Studio habrá generado automáticamente un nombre, una descripción, unas instrucciones iniciales y sugerencias de desencadenadores, canales, fuentes de conocimiento y herramientas. Todo ello es editable desde la página Información general (Overview).</w:t>
      </w:r>
    </w:p>
    <w:p>
      <w:pPr>
        <w:pStyle w:val="Heading2"/>
        <w:spacing w:after="120" w:before="260"/>
      </w:pPr>
      <w:r>
        <w:rPr>
          <w:rFonts w:ascii="Calibri" w:cs="Calibri" w:eastAsia="Calibri" w:hAnsi="Calibri"/>
          <w:b/>
          <w:bCs/>
          <w:color w:val="2E5E9E"/>
          <w:sz w:val="23"/>
          <w:szCs w:val="23"/>
        </w:rPr>
        <w:t xml:space="preserve">4.2. Afinar el nombre, la descripción y las instrucciones</w:t>
      </w:r>
    </w:p>
    <w:p>
      <w:pPr>
        <w:spacing w:after="120" w:line="276"/>
      </w:pPr>
      <w:r>
        <w:rPr>
          <w:rFonts w:ascii="Calibri" w:cs="Calibri" w:eastAsia="Calibri" w:hAnsi="Calibri"/>
          <w:color w:val="202124"/>
          <w:sz w:val="21"/>
          <w:szCs w:val="21"/>
        </w:rPr>
        <w:t xml:space="preserve">El nombre y la descripción no son cosmética: cuando el agente convive con otros en Microsoft 365 Copilot, son la señal que permite al sistema y al usuario elegir el adecuado.</w:t>
      </w:r>
    </w:p>
    <w:p>
      <w:pPr>
        <w:pStyle w:val="ListParagraph"/>
        <w:numPr>
          <w:ilvl w:val="0"/>
          <w:numId w:val="5"/>
        </w:numPr>
        <w:spacing w:after="80" w:line="276"/>
      </w:pPr>
      <w:r>
        <w:rPr>
          <w:rFonts w:ascii="Calibri" w:cs="Calibri" w:eastAsia="Calibri" w:hAnsi="Calibri"/>
          <w:color w:val="202124"/>
          <w:sz w:val="21"/>
          <w:szCs w:val="21"/>
        </w:rPr>
        <w:t xml:space="preserve">En Información general, revisa el Nombre. Usa algo reconocible y específico: "Asistente de Normativa Interna", no "Agente RRHH v2".</w:t>
      </w:r>
    </w:p>
    <w:p>
      <w:pPr>
        <w:pStyle w:val="ListParagraph"/>
        <w:numPr>
          <w:ilvl w:val="0"/>
          <w:numId w:val="5"/>
        </w:numPr>
        <w:spacing w:after="80" w:line="276"/>
      </w:pPr>
      <w:r>
        <w:rPr>
          <w:rFonts w:ascii="Calibri" w:cs="Calibri" w:eastAsia="Calibri" w:hAnsi="Calibri"/>
          <w:color w:val="202124"/>
          <w:sz w:val="21"/>
          <w:szCs w:val="21"/>
        </w:rPr>
        <w:t xml:space="preserve">Escribe una Descripción de una o dos frases que diga en qué casos hay que acudir a él.</w:t>
      </w:r>
    </w:p>
    <w:p>
      <w:pPr>
        <w:pStyle w:val="ListParagraph"/>
        <w:numPr>
          <w:ilvl w:val="0"/>
          <w:numId w:val="5"/>
        </w:numPr>
        <w:spacing w:after="80" w:line="276"/>
      </w:pPr>
      <w:r>
        <w:rPr>
          <w:rFonts w:ascii="Calibri" w:cs="Calibri" w:eastAsia="Calibri" w:hAnsi="Calibri"/>
          <w:color w:val="202124"/>
          <w:sz w:val="21"/>
          <w:szCs w:val="21"/>
        </w:rPr>
        <w:t xml:space="preserve">En la sección Instrucciones, selecciona Editar y sustituye el texto generado por el de la sección 5 de este manual, adaptado a tu empresa.</w:t>
      </w:r>
    </w:p>
    <w:p>
      <w:pPr>
        <w:pStyle w:val="ListParagraph"/>
        <w:numPr>
          <w:ilvl w:val="0"/>
          <w:numId w:val="5"/>
        </w:numPr>
        <w:spacing w:after="80" w:line="276"/>
      </w:pPr>
      <w:r>
        <w:rPr>
          <w:rFonts w:ascii="Calibri" w:cs="Calibri" w:eastAsia="Calibri" w:hAnsi="Calibri"/>
          <w:color w:val="202124"/>
          <w:sz w:val="21"/>
          <w:szCs w:val="21"/>
        </w:rPr>
        <w:t xml:space="preserve">Guarda los cambios.</w:t>
      </w:r>
    </w:p>
    <w:p>
      <w:pPr>
        <w:pStyle w:val="Heading2"/>
        <w:spacing w:after="120" w:before="260"/>
      </w:pPr>
      <w:r>
        <w:rPr>
          <w:rFonts w:ascii="Calibri" w:cs="Calibri" w:eastAsia="Calibri" w:hAnsi="Calibri"/>
          <w:b/>
          <w:bCs/>
          <w:color w:val="2E5E9E"/>
          <w:sz w:val="23"/>
          <w:szCs w:val="23"/>
        </w:rPr>
        <w:t xml:space="preserve">4.3. Añadir el conocimiento</w:t>
      </w:r>
    </w:p>
    <w:p>
      <w:pPr>
        <w:spacing w:after="120" w:line="276"/>
      </w:pPr>
      <w:r>
        <w:rPr>
          <w:rFonts w:ascii="Calibri" w:cs="Calibri" w:eastAsia="Calibri" w:hAnsi="Calibri"/>
          <w:color w:val="202124"/>
          <w:sz w:val="21"/>
          <w:szCs w:val="21"/>
        </w:rPr>
        <w:t xml:space="preserve">Esta es la parte que convierte un chatbot genérico en algo útil. El agente hereda los permisos de cada usuario: si alguien no tiene acceso a un documento de SharePoint, el agente no se lo mostrará.</w:t>
      </w:r>
    </w:p>
    <w:p>
      <w:pPr>
        <w:pStyle w:val="ListParagraph"/>
        <w:numPr>
          <w:ilvl w:val="0"/>
          <w:numId w:val="6"/>
        </w:numPr>
        <w:spacing w:after="80" w:line="276"/>
      </w:pPr>
      <w:r>
        <w:rPr>
          <w:rFonts w:ascii="Calibri" w:cs="Calibri" w:eastAsia="Calibri" w:hAnsi="Calibri"/>
          <w:color w:val="202124"/>
          <w:sz w:val="21"/>
          <w:szCs w:val="21"/>
        </w:rPr>
        <w:t xml:space="preserve">Ve a la sección Conocimiento (Knowledge) y selecciona Agregar (Add).</w:t>
      </w:r>
    </w:p>
    <w:p>
      <w:pPr>
        <w:pStyle w:val="ListParagraph"/>
        <w:numPr>
          <w:ilvl w:val="0"/>
          <w:numId w:val="6"/>
        </w:numPr>
        <w:spacing w:after="80" w:line="276"/>
      </w:pPr>
      <w:r>
        <w:rPr>
          <w:rFonts w:ascii="Calibri" w:cs="Calibri" w:eastAsia="Calibri" w:hAnsi="Calibri"/>
          <w:color w:val="202124"/>
          <w:sz w:val="21"/>
          <w:szCs w:val="21"/>
        </w:rPr>
        <w:t xml:space="preserve">Elige SharePoint e introduce la URL del sitio o de la biblioteca de documentos.</w:t>
      </w:r>
    </w:p>
    <w:p>
      <w:pPr>
        <w:pStyle w:val="ListParagraph"/>
        <w:numPr>
          <w:ilvl w:val="0"/>
          <w:numId w:val="6"/>
        </w:numPr>
        <w:spacing w:after="80" w:line="276"/>
      </w:pPr>
      <w:r>
        <w:rPr>
          <w:rFonts w:ascii="Calibri" w:cs="Calibri" w:eastAsia="Calibri" w:hAnsi="Calibri"/>
          <w:color w:val="202124"/>
          <w:sz w:val="21"/>
          <w:szCs w:val="21"/>
        </w:rPr>
        <w:t xml:space="preserve">Selecciona Agregar al agente (Add to agent).</w:t>
      </w:r>
    </w:p>
    <w:p>
      <w:pPr>
        <w:pStyle w:val="ListParagraph"/>
        <w:numPr>
          <w:ilvl w:val="0"/>
          <w:numId w:val="6"/>
        </w:numPr>
        <w:spacing w:after="80" w:line="276"/>
      </w:pPr>
      <w:r>
        <w:rPr>
          <w:rFonts w:ascii="Calibri" w:cs="Calibri" w:eastAsia="Calibri" w:hAnsi="Calibri"/>
          <w:color w:val="202124"/>
          <w:sz w:val="21"/>
          <w:szCs w:val="21"/>
        </w:rPr>
        <w:t xml:space="preserve">Repite la operación si necesitas más de un sitio. En modo generativo puedes añadir hasta 25 URL de SharePoint.</w:t>
      </w:r>
    </w:p>
    <w:p>
      <w:pPr>
        <w:pStyle w:val="ListParagraph"/>
        <w:numPr>
          <w:ilvl w:val="0"/>
          <w:numId w:val="6"/>
        </w:numPr>
        <w:spacing w:after="80" w:line="276"/>
      </w:pPr>
      <w:r>
        <w:rPr>
          <w:rFonts w:ascii="Calibri" w:cs="Calibri" w:eastAsia="Calibri" w:hAnsi="Calibri"/>
          <w:color w:val="202124"/>
          <w:sz w:val="21"/>
          <w:szCs w:val="21"/>
        </w:rPr>
        <w:t xml:space="preserve">Espera unos minutos a que se complete la indexación antes de hacer las primeras pruebas.</w:t>
      </w:r>
    </w:p>
    <w:p>
      <w:pPr>
        <w:spacing w:after="0"/>
      </w:pP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700"/>
        <w:gridCol w:w="4326"/>
        <w:gridCol w:w="2000"/>
      </w:tblGrid>
      <w:tr>
        <w:trPr>
          <w:tblHeader/>
        </w:trPr>
        <w:tc>
          <w:tcPr>
            <w:tcW w:type="dxa" w:w="27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Fuente de conocimiento</w:t>
            </w:r>
          </w:p>
        </w:tc>
        <w:tc>
          <w:tcPr>
            <w:tcW w:type="dxa" w:w="4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Qué aporta</w:t>
            </w:r>
          </w:p>
        </w:tc>
        <w:tc>
          <w:tcPr>
            <w:tcW w:type="dxa" w:w="20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Límite en modo generativo</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SharePoint</w:t>
            </w:r>
          </w:p>
        </w:tc>
        <w:tc>
          <w:tcPr>
            <w:tcW w:type="dxa" w:w="4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Documentación interna respetando permisos del usuario</w:t>
            </w:r>
          </w:p>
        </w:tc>
        <w:tc>
          <w:tcPr>
            <w:tcW w:type="dxa" w:w="20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25 URL</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Sitios web públicos</w:t>
            </w:r>
          </w:p>
        </w:tc>
        <w:tc>
          <w:tcPr>
            <w:tcW w:type="dxa" w:w="4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Información pública indexada por Bing</w:t>
            </w:r>
          </w:p>
        </w:tc>
        <w:tc>
          <w:tcPr>
            <w:tcW w:type="dxa" w:w="20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25 sitios</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Documentos cargados</w:t>
            </w:r>
          </w:p>
        </w:tc>
        <w:tc>
          <w:tcPr>
            <w:tcW w:type="dxa" w:w="4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Archivos subidos y almacenados en Dataverse</w:t>
            </w:r>
          </w:p>
        </w:tc>
        <w:tc>
          <w:tcPr>
            <w:tcW w:type="dxa" w:w="20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Sin límite de número</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Dataverse</w:t>
            </w:r>
          </w:p>
        </w:tc>
        <w:tc>
          <w:tcPr>
            <w:tcW w:type="dxa" w:w="4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Datos estructurados de tablas de Power Platform</w:t>
            </w:r>
          </w:p>
        </w:tc>
        <w:tc>
          <w:tcPr>
            <w:tcW w:type="dxa" w:w="20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Sin límite</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Datos empresariales (conectores)</w:t>
            </w:r>
          </w:p>
        </w:tc>
        <w:tc>
          <w:tcPr>
            <w:tcW w:type="dxa" w:w="4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Sistemas indexados por Microsoft Search</w:t>
            </w:r>
          </w:p>
        </w:tc>
        <w:tc>
          <w:tcPr>
            <w:tcW w:type="dxa" w:w="20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Sin límite</w:t>
            </w:r>
          </w:p>
        </w:tc>
      </w:tr>
    </w:tbl>
    <w:p>
      <w:pPr>
        <w:spacing w:after="0"/>
      </w:pPr>
    </w:p>
    <w:p>
      <w:pPr>
        <w:pStyle w:val="ListParagraph"/>
        <w:numPr>
          <w:ilvl w:val="0"/>
          <w:numId w:val="3"/>
        </w:numPr>
        <w:spacing w:after="70" w:line="276"/>
      </w:pPr>
      <w:r>
        <w:rPr>
          <w:rFonts w:ascii="Calibri" w:cs="Calibri" w:eastAsia="Calibri" w:hAnsi="Calibri"/>
          <w:b/>
          <w:bCs/>
          <w:color w:val="202124"/>
          <w:sz w:val="21"/>
          <w:szCs w:val="21"/>
        </w:rPr>
        <w:t xml:space="preserve">Tamaño de archivo: </w:t>
      </w:r>
      <w:r>
        <w:rPr>
          <w:rFonts w:ascii="Calibri" w:cs="Calibri" w:eastAsia="Calibri" w:hAnsi="Calibri"/>
          <w:color w:val="202124"/>
          <w:sz w:val="21"/>
          <w:szCs w:val="21"/>
        </w:rPr>
        <w:t xml:space="preserve">se admiten archivos PDF, PPTX y DOCX de hasta 512 MB a través de SharePoint y conectores. Con la búsqueda semántica activada el límite baja a 200 MB, siempre que el creador tenga licencia de Microsoft 365 Copilot.</w:t>
      </w:r>
    </w:p>
    <w:p>
      <w:pPr>
        <w:pStyle w:val="ListParagraph"/>
        <w:numPr>
          <w:ilvl w:val="0"/>
          <w:numId w:val="3"/>
        </w:numPr>
        <w:spacing w:after="70" w:line="276"/>
      </w:pPr>
      <w:r>
        <w:rPr>
          <w:rFonts w:ascii="Calibri" w:cs="Calibri" w:eastAsia="Calibri" w:hAnsi="Calibri"/>
          <w:b/>
          <w:bCs/>
          <w:color w:val="202124"/>
          <w:sz w:val="21"/>
          <w:szCs w:val="21"/>
        </w:rPr>
        <w:t xml:space="preserve">Idioma: </w:t>
      </w:r>
      <w:r>
        <w:rPr>
          <w:rFonts w:ascii="Calibri" w:cs="Calibri" w:eastAsia="Calibri" w:hAnsi="Calibri"/>
          <w:color w:val="202124"/>
          <w:sz w:val="21"/>
          <w:szCs w:val="21"/>
        </w:rPr>
        <w:t xml:space="preserve">la consulta es independiente del idioma: se puede preguntar en español sobre documentos en catalán o en inglés.</w:t>
      </w:r>
    </w:p>
    <w:p>
      <w:pPr>
        <w:pStyle w:val="ListParagraph"/>
        <w:numPr>
          <w:ilvl w:val="0"/>
          <w:numId w:val="3"/>
        </w:numPr>
        <w:spacing w:after="70" w:line="276"/>
      </w:pPr>
      <w:r>
        <w:rPr>
          <w:rFonts w:ascii="Calibri" w:cs="Calibri" w:eastAsia="Calibri" w:hAnsi="Calibri"/>
          <w:b/>
          <w:bCs/>
          <w:color w:val="202124"/>
          <w:sz w:val="21"/>
          <w:szCs w:val="21"/>
        </w:rPr>
        <w:t xml:space="preserve">Latencia: </w:t>
      </w:r>
      <w:r>
        <w:rPr>
          <w:rFonts w:ascii="Calibri" w:cs="Calibri" w:eastAsia="Calibri" w:hAnsi="Calibri"/>
          <w:color w:val="202124"/>
          <w:sz w:val="21"/>
          <w:szCs w:val="21"/>
        </w:rPr>
        <w:t xml:space="preserve">la búsqueda semántica sobre SharePoint puede añadir algo de retardo. Es el precio de una respuesta mejor fundamentada.</w:t>
      </w:r>
    </w:p>
    <w:p>
      <w:pPr>
        <w:pStyle w:val="Heading2"/>
        <w:spacing w:after="120" w:before="260"/>
      </w:pPr>
      <w:r>
        <w:rPr>
          <w:rFonts w:ascii="Calibri" w:cs="Calibri" w:eastAsia="Calibri" w:hAnsi="Calibri"/>
          <w:b/>
          <w:bCs/>
          <w:color w:val="2E5E9E"/>
          <w:sz w:val="23"/>
          <w:szCs w:val="23"/>
        </w:rPr>
        <w:t xml:space="preserve">4.4. Probar antes de publicar</w:t>
      </w:r>
    </w:p>
    <w:p>
      <w:pPr>
        <w:spacing w:after="120" w:line="276"/>
      </w:pPr>
      <w:r>
        <w:rPr>
          <w:rFonts w:ascii="Calibri" w:cs="Calibri" w:eastAsia="Calibri" w:hAnsi="Calibri"/>
          <w:color w:val="202124"/>
          <w:sz w:val="21"/>
          <w:szCs w:val="21"/>
        </w:rPr>
        <w:t xml:space="preserve">El panel de pruebas está a la derecha de la pantalla y funciona en todo momento. La regla es sencilla: después de cada cambio, una prueba.</w:t>
      </w:r>
    </w:p>
    <w:p>
      <w:pPr>
        <w:pStyle w:val="ListParagraph"/>
        <w:numPr>
          <w:ilvl w:val="0"/>
          <w:numId w:val="7"/>
        </w:numPr>
        <w:spacing w:after="80" w:line="276"/>
      </w:pPr>
      <w:r>
        <w:rPr>
          <w:rFonts w:ascii="Calibri" w:cs="Calibri" w:eastAsia="Calibri" w:hAnsi="Calibri"/>
          <w:color w:val="202124"/>
          <w:sz w:val="21"/>
          <w:szCs w:val="21"/>
        </w:rPr>
        <w:t xml:space="preserve">Abre el panel Probar el agente (Test your agent).</w:t>
      </w:r>
    </w:p>
    <w:p>
      <w:pPr>
        <w:pStyle w:val="ListParagraph"/>
        <w:numPr>
          <w:ilvl w:val="0"/>
          <w:numId w:val="7"/>
        </w:numPr>
        <w:spacing w:after="80" w:line="276"/>
      </w:pPr>
      <w:r>
        <w:rPr>
          <w:rFonts w:ascii="Calibri" w:cs="Calibri" w:eastAsia="Calibri" w:hAnsi="Calibri"/>
          <w:color w:val="202124"/>
          <w:sz w:val="21"/>
          <w:szCs w:val="21"/>
        </w:rPr>
        <w:t xml:space="preserve">Empieza por preguntas fáciles que sepas que están documentadas: "¿Cuántos días de vacaciones me corresponden?".</w:t>
      </w:r>
    </w:p>
    <w:p>
      <w:pPr>
        <w:pStyle w:val="ListParagraph"/>
        <w:numPr>
          <w:ilvl w:val="0"/>
          <w:numId w:val="7"/>
        </w:numPr>
        <w:spacing w:after="80" w:line="276"/>
      </w:pPr>
      <w:r>
        <w:rPr>
          <w:rFonts w:ascii="Calibri" w:cs="Calibri" w:eastAsia="Calibri" w:hAnsi="Calibri"/>
          <w:color w:val="202124"/>
          <w:sz w:val="21"/>
          <w:szCs w:val="21"/>
        </w:rPr>
        <w:t xml:space="preserve">Sigue con preguntas difíciles: casos ambiguos, información que no está en el sitio, preguntas fuera de ámbito. Aquí es donde se ve si las instrucciones funcionan.</w:t>
      </w:r>
    </w:p>
    <w:p>
      <w:pPr>
        <w:pStyle w:val="ListParagraph"/>
        <w:numPr>
          <w:ilvl w:val="0"/>
          <w:numId w:val="7"/>
        </w:numPr>
        <w:spacing w:after="80" w:line="276"/>
      </w:pPr>
      <w:r>
        <w:rPr>
          <w:rFonts w:ascii="Calibri" w:cs="Calibri" w:eastAsia="Calibri" w:hAnsi="Calibri"/>
          <w:color w:val="202124"/>
          <w:sz w:val="21"/>
          <w:szCs w:val="21"/>
        </w:rPr>
        <w:t xml:space="preserve">Comprueba que las respuestas incluyen citas a los documentos de origen y que los enlaces llevan donde deben.</w:t>
      </w:r>
    </w:p>
    <w:p>
      <w:pPr>
        <w:pStyle w:val="ListParagraph"/>
        <w:numPr>
          <w:ilvl w:val="0"/>
          <w:numId w:val="7"/>
        </w:numPr>
        <w:spacing w:after="80" w:line="276"/>
      </w:pPr>
      <w:r>
        <w:rPr>
          <w:rFonts w:ascii="Calibri" w:cs="Calibri" w:eastAsia="Calibri" w:hAnsi="Calibri"/>
          <w:color w:val="202124"/>
          <w:sz w:val="21"/>
          <w:szCs w:val="21"/>
        </w:rPr>
        <w:t xml:space="preserve">Personaliza el mensaje de bienvenida editando el tema Inicio de conversación (Conversation Start).</w:t>
      </w:r>
    </w:p>
    <w:p>
      <w:pPr>
        <w:pStyle w:val="ListParagraph"/>
        <w:numPr>
          <w:ilvl w:val="0"/>
          <w:numId w:val="7"/>
        </w:numPr>
        <w:spacing w:after="80" w:line="276"/>
      </w:pPr>
      <w:r>
        <w:rPr>
          <w:rFonts w:ascii="Calibri" w:cs="Calibri" w:eastAsia="Calibri" w:hAnsi="Calibri"/>
          <w:color w:val="202124"/>
          <w:sz w:val="21"/>
          <w:szCs w:val="21"/>
        </w:rPr>
        <w:t xml:space="preserve">Añade hasta diez indicaciones sugeridas (suggested prompts); solo se muestran en Teams y Microsoft 365 Copilot.</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FDF3E6"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Las tres preguntas que nunca deben faltar en una prueba</w:t>
            </w:r>
          </w:p>
          <w:p>
            <w:pPr>
              <w:spacing w:after="60" w:line="270"/>
            </w:pPr>
            <w:r>
              <w:rPr>
                <w:rFonts w:ascii="Calibri" w:cs="Calibri" w:eastAsia="Calibri" w:hAnsi="Calibri"/>
                <w:color w:val="202124"/>
                <w:sz w:val="20"/>
                <w:szCs w:val="20"/>
              </w:rPr>
              <w:t xml:space="preserve">1. Una pregunta cuya respuesta está claramente en la documentación. Debe responder y citar la fuente.</w:t>
            </w:r>
          </w:p>
          <w:p>
            <w:pPr>
              <w:spacing w:after="60" w:line="270"/>
            </w:pPr>
            <w:r>
              <w:rPr>
                <w:rFonts w:ascii="Calibri" w:cs="Calibri" w:eastAsia="Calibri" w:hAnsi="Calibri"/>
                <w:color w:val="202124"/>
                <w:sz w:val="20"/>
                <w:szCs w:val="20"/>
              </w:rPr>
              <w:t xml:space="preserve">2. Una pregunta cuya respuesta no está en ningún sitio. Debe reconocerlo y derivar, no inventar.</w:t>
            </w:r>
          </w:p>
          <w:p>
            <w:pPr>
              <w:spacing w:after="60" w:line="270"/>
            </w:pPr>
            <w:r>
              <w:rPr>
                <w:rFonts w:ascii="Calibri" w:cs="Calibri" w:eastAsia="Calibri" w:hAnsi="Calibri"/>
                <w:color w:val="202124"/>
                <w:sz w:val="20"/>
                <w:szCs w:val="20"/>
              </w:rPr>
              <w:t xml:space="preserve">3. Una pregunta de un caso personal concreto. Debe derivar a una persona, no interpretar.</w:t>
            </w:r>
          </w:p>
        </w:tc>
      </w:tr>
    </w:tbl>
    <w:p>
      <w:pPr>
        <w:pStyle w:val="Heading2"/>
        <w:spacing w:after="120" w:before="260"/>
      </w:pPr>
      <w:r>
        <w:rPr>
          <w:rFonts w:ascii="Calibri" w:cs="Calibri" w:eastAsia="Calibri" w:hAnsi="Calibri"/>
          <w:b/>
          <w:bCs/>
          <w:color w:val="2E5E9E"/>
          <w:sz w:val="23"/>
          <w:szCs w:val="23"/>
        </w:rPr>
        <w:t xml:space="preserve">4.5. Publicar el agente</w:t>
      </w:r>
    </w:p>
    <w:p>
      <w:pPr>
        <w:spacing w:after="120" w:line="276"/>
      </w:pPr>
      <w:r>
        <w:rPr>
          <w:rFonts w:ascii="Calibri" w:cs="Calibri" w:eastAsia="Calibri" w:hAnsi="Calibri"/>
          <w:color w:val="202124"/>
          <w:sz w:val="21"/>
          <w:szCs w:val="21"/>
        </w:rPr>
        <w:t xml:space="preserve">Publicar significa promover la versión de trabajo a la versión activa. Es un paso obligatorio antes de conectar cualquier canal, y hay que repetirlo cada vez que se hace un cambio que se quiera ver en producción.</w:t>
      </w:r>
    </w:p>
    <w:p>
      <w:pPr>
        <w:pStyle w:val="ListParagraph"/>
        <w:numPr>
          <w:ilvl w:val="0"/>
          <w:numId w:val="8"/>
        </w:numPr>
        <w:spacing w:after="80" w:line="276"/>
      </w:pPr>
      <w:r>
        <w:rPr>
          <w:rFonts w:ascii="Calibri" w:cs="Calibri" w:eastAsia="Calibri" w:hAnsi="Calibri"/>
          <w:color w:val="202124"/>
          <w:sz w:val="21"/>
          <w:szCs w:val="21"/>
        </w:rPr>
        <w:t xml:space="preserve">Selecciona Publicar (Publish) en la parte superior.</w:t>
      </w:r>
    </w:p>
    <w:p>
      <w:pPr>
        <w:pStyle w:val="ListParagraph"/>
        <w:numPr>
          <w:ilvl w:val="0"/>
          <w:numId w:val="8"/>
        </w:numPr>
        <w:spacing w:after="80" w:line="276"/>
      </w:pPr>
      <w:r>
        <w:rPr>
          <w:rFonts w:ascii="Calibri" w:cs="Calibri" w:eastAsia="Calibri" w:hAnsi="Calibri"/>
          <w:color w:val="202124"/>
          <w:sz w:val="21"/>
          <w:szCs w:val="21"/>
        </w:rPr>
        <w:t xml:space="preserve">Confirma en el cuadro de diálogo Publicar este agente.</w:t>
      </w:r>
    </w:p>
    <w:p>
      <w:pPr>
        <w:pStyle w:val="ListParagraph"/>
        <w:numPr>
          <w:ilvl w:val="0"/>
          <w:numId w:val="8"/>
        </w:numPr>
        <w:spacing w:after="80" w:line="276"/>
      </w:pPr>
      <w:r>
        <w:rPr>
          <w:rFonts w:ascii="Calibri" w:cs="Calibri" w:eastAsia="Calibri" w:hAnsi="Calibri"/>
          <w:color w:val="202124"/>
          <w:sz w:val="21"/>
          <w:szCs w:val="21"/>
        </w:rPr>
        <w:t xml:space="preserve">Espera al aviso verde de publicación correcta.</w:t>
      </w:r>
    </w:p>
    <w:p>
      <w:pPr>
        <w:pStyle w:val="ListParagraph"/>
        <w:numPr>
          <w:ilvl w:val="0"/>
          <w:numId w:val="8"/>
        </w:numPr>
        <w:spacing w:after="80" w:line="276"/>
      </w:pPr>
      <w:r>
        <w:rPr>
          <w:rFonts w:ascii="Calibri" w:cs="Calibri" w:eastAsia="Calibri" w:hAnsi="Calibri"/>
          <w:color w:val="202124"/>
          <w:sz w:val="21"/>
          <w:szCs w:val="21"/>
        </w:rPr>
        <w:t xml:space="preserve">Si quieres una primera comprobación rápida, selecciona los tres puntos (…) y después Ir al sitio web de demostración.</w:t>
      </w:r>
    </w:p>
    <w:p>
      <w:pPr>
        <w:pStyle w:val="Heading2"/>
        <w:spacing w:after="120" w:before="260"/>
      </w:pPr>
      <w:r>
        <w:rPr>
          <w:rFonts w:ascii="Calibri" w:cs="Calibri" w:eastAsia="Calibri" w:hAnsi="Calibri"/>
          <w:b/>
          <w:bCs/>
          <w:color w:val="2E5E9E"/>
          <w:sz w:val="23"/>
          <w:szCs w:val="23"/>
        </w:rPr>
        <w:t xml:space="preserve">4.6. Conectar el canal de Teams y Microsoft 365 Copilot</w:t>
      </w:r>
    </w:p>
    <w:p>
      <w:pPr>
        <w:spacing w:after="120" w:line="276"/>
      </w:pPr>
      <w:r>
        <w:rPr>
          <w:rFonts w:ascii="Calibri" w:cs="Calibri" w:eastAsia="Calibri" w:hAnsi="Calibri"/>
          <w:color w:val="202124"/>
          <w:sz w:val="21"/>
          <w:szCs w:val="21"/>
        </w:rPr>
        <w:t xml:space="preserve">Antes de conectar el canal, comprueba estos requisitos previos:</w:t>
      </w:r>
    </w:p>
    <w:p>
      <w:pPr>
        <w:pStyle w:val="ListParagraph"/>
        <w:numPr>
          <w:ilvl w:val="0"/>
          <w:numId w:val="3"/>
        </w:numPr>
        <w:spacing w:after="70" w:line="276"/>
      </w:pPr>
      <w:r>
        <w:rPr>
          <w:rFonts w:ascii="Calibri" w:cs="Calibri" w:eastAsia="Calibri" w:hAnsi="Calibri"/>
          <w:color w:val="202124"/>
          <w:sz w:val="21"/>
          <w:szCs w:val="21"/>
        </w:rPr>
        <w:t xml:space="preserve">El agente se ha publicado al menos una vez.</w:t>
      </w:r>
    </w:p>
    <w:p>
      <w:pPr>
        <w:pStyle w:val="ListParagraph"/>
        <w:numPr>
          <w:ilvl w:val="0"/>
          <w:numId w:val="3"/>
        </w:numPr>
        <w:spacing w:after="70" w:line="276"/>
      </w:pPr>
      <w:r>
        <w:rPr>
          <w:rFonts w:ascii="Calibri" w:cs="Calibri" w:eastAsia="Calibri" w:hAnsi="Calibri"/>
          <w:color w:val="202124"/>
          <w:sz w:val="21"/>
          <w:szCs w:val="21"/>
        </w:rPr>
        <w:t xml:space="preserve">Tienes permisos para crear y acceder a un entorno de Copilot Studio.</w:t>
      </w:r>
    </w:p>
    <w:p>
      <w:pPr>
        <w:pStyle w:val="ListParagraph"/>
        <w:numPr>
          <w:ilvl w:val="0"/>
          <w:numId w:val="3"/>
        </w:numPr>
        <w:spacing w:after="70" w:line="276"/>
      </w:pPr>
      <w:r>
        <w:rPr>
          <w:rFonts w:ascii="Calibri" w:cs="Calibri" w:eastAsia="Calibri" w:hAnsi="Calibri"/>
          <w:color w:val="202124"/>
          <w:sz w:val="21"/>
          <w:szCs w:val="21"/>
        </w:rPr>
        <w:t xml:space="preserve">Los usuarios destinatarios tienen acceso a Microsoft 365 Copilot.</w:t>
      </w:r>
    </w:p>
    <w:p>
      <w:pPr>
        <w:pStyle w:val="ListParagraph"/>
        <w:numPr>
          <w:ilvl w:val="0"/>
          <w:numId w:val="3"/>
        </w:numPr>
        <w:spacing w:after="70" w:line="276"/>
      </w:pPr>
      <w:r>
        <w:rPr>
          <w:rFonts w:ascii="Calibri" w:cs="Calibri" w:eastAsia="Calibri" w:hAnsi="Calibri"/>
          <w:color w:val="202124"/>
          <w:sz w:val="21"/>
          <w:szCs w:val="21"/>
        </w:rPr>
        <w:t xml:space="preserve">Has compartido el agente con esos usuarios.</w:t>
      </w:r>
    </w:p>
    <w:p>
      <w:pPr>
        <w:pStyle w:val="ListParagraph"/>
        <w:numPr>
          <w:ilvl w:val="0"/>
          <w:numId w:val="3"/>
        </w:numPr>
        <w:spacing w:after="70" w:line="276"/>
      </w:pPr>
      <w:r>
        <w:rPr>
          <w:rFonts w:ascii="Calibri" w:cs="Calibri" w:eastAsia="Calibri" w:hAnsi="Calibri"/>
          <w:color w:val="202124"/>
          <w:sz w:val="21"/>
          <w:szCs w:val="21"/>
        </w:rPr>
        <w:t xml:space="preserve">La organización permite aplicaciones de Power Platform en Teams.</w:t>
      </w:r>
    </w:p>
    <w:p>
      <w:pPr>
        <w:spacing w:after="0"/>
      </w:pPr>
    </w:p>
    <w:p>
      <w:pPr>
        <w:pStyle w:val="ListParagraph"/>
        <w:numPr>
          <w:ilvl w:val="0"/>
          <w:numId w:val="9"/>
        </w:numPr>
        <w:spacing w:after="80" w:line="276"/>
      </w:pPr>
      <w:r>
        <w:rPr>
          <w:rFonts w:ascii="Calibri" w:cs="Calibri" w:eastAsia="Calibri" w:hAnsi="Calibri"/>
          <w:color w:val="202124"/>
          <w:sz w:val="21"/>
          <w:szCs w:val="21"/>
        </w:rPr>
        <w:t xml:space="preserve">Con el agente abierto, selecciona Canales (Channels) en la barra superior.</w:t>
      </w:r>
    </w:p>
    <w:p>
      <w:pPr>
        <w:pStyle w:val="ListParagraph"/>
        <w:numPr>
          <w:ilvl w:val="0"/>
          <w:numId w:val="9"/>
        </w:numPr>
        <w:spacing w:after="80" w:line="276"/>
      </w:pPr>
      <w:r>
        <w:rPr>
          <w:rFonts w:ascii="Calibri" w:cs="Calibri" w:eastAsia="Calibri" w:hAnsi="Calibri"/>
          <w:color w:val="202124"/>
          <w:sz w:val="21"/>
          <w:szCs w:val="21"/>
        </w:rPr>
        <w:t xml:space="preserve">Elige el mosaico Teams y Microsoft 365 Copilot.</w:t>
      </w:r>
    </w:p>
    <w:p>
      <w:pPr>
        <w:pStyle w:val="ListParagraph"/>
        <w:numPr>
          <w:ilvl w:val="0"/>
          <w:numId w:val="9"/>
        </w:numPr>
        <w:spacing w:after="80" w:line="276"/>
      </w:pPr>
      <w:r>
        <w:rPr>
          <w:rFonts w:ascii="Calibri" w:cs="Calibri" w:eastAsia="Calibri" w:hAnsi="Calibri"/>
          <w:color w:val="202124"/>
          <w:sz w:val="21"/>
          <w:szCs w:val="21"/>
        </w:rPr>
        <w:t xml:space="preserve">En Activar Microsoft 365, marca Hacer que el agente esté disponible en Microsoft 365 Copilot. Si lo dejas sin marcar, el agente solo aparecerá en Teams.</w:t>
      </w:r>
    </w:p>
    <w:p>
      <w:pPr>
        <w:pStyle w:val="ListParagraph"/>
        <w:numPr>
          <w:ilvl w:val="0"/>
          <w:numId w:val="9"/>
        </w:numPr>
        <w:spacing w:after="80" w:line="276"/>
      </w:pPr>
      <w:r>
        <w:rPr>
          <w:rFonts w:ascii="Calibri" w:cs="Calibri" w:eastAsia="Calibri" w:hAnsi="Calibri"/>
          <w:color w:val="202124"/>
          <w:sz w:val="21"/>
          <w:szCs w:val="21"/>
        </w:rPr>
        <w:t xml:space="preserve">Selecciona Agregar canal (Add channel).</w:t>
      </w:r>
    </w:p>
    <w:p>
      <w:pPr>
        <w:spacing w:after="0"/>
      </w:pPr>
    </w:p>
    <w:p>
      <w:pPr>
        <w:spacing w:after="80" w:line="276"/>
      </w:pPr>
      <w:r>
        <w:rPr>
          <w:rFonts w:ascii="Calibri" w:cs="Calibri" w:eastAsia="Calibri" w:hAnsi="Calibri"/>
          <w:b/>
          <w:bCs/>
          <w:color w:val="202124"/>
          <w:sz w:val="21"/>
          <w:szCs w:val="21"/>
        </w:rPr>
        <w:t xml:space="preserve">A continuación, personaliza cómo se ve el agente:</w:t>
      </w:r>
    </w:p>
    <w:p>
      <w:pPr>
        <w:pStyle w:val="ListParagraph"/>
        <w:numPr>
          <w:ilvl w:val="0"/>
          <w:numId w:val="10"/>
        </w:numPr>
        <w:spacing w:after="80" w:line="276"/>
      </w:pPr>
      <w:r>
        <w:rPr>
          <w:rFonts w:ascii="Calibri" w:cs="Calibri" w:eastAsia="Calibri" w:hAnsi="Calibri"/>
          <w:color w:val="202124"/>
          <w:sz w:val="21"/>
          <w:szCs w:val="21"/>
        </w:rPr>
        <w:t xml:space="preserve">Selecciona Editar detalles (Edit details) para cambiar el icono, el color y la descripción breve.</w:t>
      </w:r>
    </w:p>
    <w:p>
      <w:pPr>
        <w:pStyle w:val="ListParagraph"/>
        <w:numPr>
          <w:ilvl w:val="0"/>
          <w:numId w:val="10"/>
        </w:numPr>
        <w:spacing w:after="80" w:line="276"/>
      </w:pPr>
      <w:r>
        <w:rPr>
          <w:rFonts w:ascii="Calibri" w:cs="Calibri" w:eastAsia="Calibri" w:hAnsi="Calibri"/>
          <w:color w:val="202124"/>
          <w:sz w:val="21"/>
          <w:szCs w:val="21"/>
        </w:rPr>
        <w:t xml:space="preserve">Selecciona Más (More) para añadir nombre del desarrollador, sitio web, declaración de privacidad y términos de uso. Estos campos son obligatorios si prevés pedir aprobación al administrador.</w:t>
      </w:r>
    </w:p>
    <w:p>
      <w:pPr>
        <w:pStyle w:val="ListParagraph"/>
        <w:numPr>
          <w:ilvl w:val="0"/>
          <w:numId w:val="10"/>
        </w:numPr>
        <w:spacing w:after="80" w:line="276"/>
      </w:pPr>
      <w:r>
        <w:rPr>
          <w:rFonts w:ascii="Calibri" w:cs="Calibri" w:eastAsia="Calibri" w:hAnsi="Calibri"/>
          <w:color w:val="202124"/>
          <w:sz w:val="21"/>
          <w:szCs w:val="21"/>
        </w:rPr>
        <w:t xml:space="preserve">Guarda los cambios.</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FDF3E6"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Detalle que sorprende a todo el mundo</w:t>
            </w:r>
          </w:p>
          <w:p>
            <w:pPr>
              <w:spacing w:after="60" w:line="270"/>
            </w:pPr>
            <w:r>
              <w:rPr>
                <w:rFonts w:ascii="Calibri" w:cs="Calibri" w:eastAsia="Calibri" w:hAnsi="Calibri"/>
                <w:color w:val="202124"/>
                <w:sz w:val="20"/>
                <w:szCs w:val="20"/>
              </w:rPr>
              <w:t xml:space="preserve">Los usuarios que instalaron el agente mediante un enlace compartido o desde la sección "Creado con Power Platform" tendrán que reinstalarlo para ver los cambios de icono, color o descripción. No se actualiza solo.</w:t>
            </w:r>
          </w:p>
        </w:tc>
      </w:tr>
    </w:tbl>
    <w:p>
      <w:pPr>
        <w:pStyle w:val="Heading2"/>
        <w:spacing w:after="120" w:before="260"/>
      </w:pPr>
      <w:r>
        <w:rPr>
          <w:rFonts w:ascii="Calibri" w:cs="Calibri" w:eastAsia="Calibri" w:hAnsi="Calibri"/>
          <w:b/>
          <w:bCs/>
          <w:color w:val="2E5E9E"/>
          <w:sz w:val="23"/>
          <w:szCs w:val="23"/>
        </w:rPr>
        <w:t xml:space="preserve">4.7. Instalarlo y elegir el alcance</w:t>
      </w:r>
    </w:p>
    <w:p>
      <w:pPr>
        <w:pStyle w:val="Heading3"/>
        <w:spacing w:after="100" w:before="200"/>
      </w:pPr>
      <w:r>
        <w:rPr>
          <w:rFonts w:ascii="Calibri" w:cs="Calibri" w:eastAsia="Calibri" w:hAnsi="Calibri"/>
          <w:b/>
          <w:bCs/>
          <w:color w:val="202124"/>
          <w:sz w:val="21"/>
          <w:szCs w:val="21"/>
        </w:rPr>
        <w:t xml:space="preserve">Para ti</w:t>
      </w:r>
    </w:p>
    <w:p>
      <w:pPr>
        <w:pStyle w:val="ListParagraph"/>
        <w:numPr>
          <w:ilvl w:val="0"/>
          <w:numId w:val="11"/>
        </w:numPr>
        <w:spacing w:after="80" w:line="276"/>
      </w:pPr>
      <w:r>
        <w:rPr>
          <w:rFonts w:ascii="Calibri" w:cs="Calibri" w:eastAsia="Calibri" w:hAnsi="Calibri"/>
          <w:color w:val="202124"/>
          <w:sz w:val="21"/>
          <w:szCs w:val="21"/>
        </w:rPr>
        <w:t xml:space="preserve">En el panel de configuración del canal, selecciona Ver agente en Teams (See agent in Teams).</w:t>
      </w:r>
    </w:p>
    <w:p>
      <w:pPr>
        <w:pStyle w:val="ListParagraph"/>
        <w:numPr>
          <w:ilvl w:val="0"/>
          <w:numId w:val="11"/>
        </w:numPr>
        <w:spacing w:after="80" w:line="276"/>
      </w:pPr>
      <w:r>
        <w:rPr>
          <w:rFonts w:ascii="Calibri" w:cs="Calibri" w:eastAsia="Calibri" w:hAnsi="Calibri"/>
          <w:color w:val="202124"/>
          <w:sz w:val="21"/>
          <w:szCs w:val="21"/>
        </w:rPr>
        <w:t xml:space="preserve">Selecciona Agregar.</w:t>
      </w:r>
    </w:p>
    <w:p>
      <w:pPr>
        <w:pStyle w:val="ListParagraph"/>
        <w:numPr>
          <w:ilvl w:val="0"/>
          <w:numId w:val="11"/>
        </w:numPr>
        <w:spacing w:after="80" w:line="276"/>
      </w:pPr>
      <w:r>
        <w:rPr>
          <w:rFonts w:ascii="Calibri" w:cs="Calibri" w:eastAsia="Calibri" w:hAnsi="Calibri"/>
          <w:color w:val="202124"/>
          <w:sz w:val="21"/>
          <w:szCs w:val="21"/>
        </w:rPr>
        <w:t xml:space="preserve">Para usarlo en Microsoft 365 Copilot, escribe @, selecciona tu agente, escribe la pregunta y pulsa Intro.</w:t>
      </w:r>
    </w:p>
    <w:p>
      <w:pPr>
        <w:pStyle w:val="Heading3"/>
        <w:spacing w:after="100" w:before="200"/>
      </w:pPr>
      <w:r>
        <w:rPr>
          <w:rFonts w:ascii="Calibri" w:cs="Calibri" w:eastAsia="Calibri" w:hAnsi="Calibri"/>
          <w:b/>
          <w:bCs/>
          <w:color w:val="202124"/>
          <w:sz w:val="21"/>
          <w:szCs w:val="21"/>
        </w:rPr>
        <w:t xml:space="preserve">Opción A — Compartir un enlace de instalación</w:t>
      </w:r>
    </w:p>
    <w:p>
      <w:pPr>
        <w:pStyle w:val="ListParagraph"/>
        <w:numPr>
          <w:ilvl w:val="0"/>
          <w:numId w:val="12"/>
        </w:numPr>
        <w:spacing w:after="80" w:line="276"/>
      </w:pPr>
      <w:r>
        <w:rPr>
          <w:rFonts w:ascii="Calibri" w:cs="Calibri" w:eastAsia="Calibri" w:hAnsi="Calibri"/>
          <w:color w:val="202124"/>
          <w:sz w:val="21"/>
          <w:szCs w:val="21"/>
        </w:rPr>
        <w:t xml:space="preserve">En el panel de configuración, selecciona Opciones de disponibilidad (Availability options).</w:t>
      </w:r>
    </w:p>
    <w:p>
      <w:pPr>
        <w:pStyle w:val="ListParagraph"/>
        <w:numPr>
          <w:ilvl w:val="0"/>
          <w:numId w:val="12"/>
        </w:numPr>
        <w:spacing w:after="80" w:line="276"/>
      </w:pPr>
      <w:r>
        <w:rPr>
          <w:rFonts w:ascii="Calibri" w:cs="Calibri" w:eastAsia="Calibri" w:hAnsi="Calibri"/>
          <w:color w:val="202124"/>
          <w:sz w:val="21"/>
          <w:szCs w:val="21"/>
        </w:rPr>
        <w:t xml:space="preserve">Selecciona Copiar vínculo.</w:t>
      </w:r>
    </w:p>
    <w:p>
      <w:pPr>
        <w:pStyle w:val="ListParagraph"/>
        <w:numPr>
          <w:ilvl w:val="0"/>
          <w:numId w:val="12"/>
        </w:numPr>
        <w:spacing w:after="80" w:line="276"/>
      </w:pPr>
      <w:r>
        <w:rPr>
          <w:rFonts w:ascii="Calibri" w:cs="Calibri" w:eastAsia="Calibri" w:hAnsi="Calibri"/>
          <w:color w:val="202124"/>
          <w:sz w:val="21"/>
          <w:szCs w:val="21"/>
        </w:rPr>
        <w:t xml:space="preserve">Envía el enlace a las personas con las que has compartido el agente.</w:t>
      </w:r>
    </w:p>
    <w:p>
      <w:pPr>
        <w:spacing w:after="120" w:line="276"/>
      </w:pPr>
      <w:r>
        <w:rPr>
          <w:rFonts w:ascii="Calibri" w:cs="Calibri" w:eastAsia="Calibri" w:hAnsi="Calibri"/>
          <w:i/>
          <w:iCs/>
          <w:color w:val="202124"/>
          <w:sz w:val="21"/>
          <w:szCs w:val="21"/>
        </w:rPr>
        <w:t xml:space="preserve">Solo funciona para usuarios que ya tienen acceso al agente. Los usuarios de Teams en móvil no pueden instalarlo desde el enlace: hay que dirigirlos a la tienda de aplicaciones de Teams.</w:t>
      </w:r>
    </w:p>
    <w:p>
      <w:pPr>
        <w:pStyle w:val="Heading3"/>
        <w:spacing w:after="100" w:before="200"/>
      </w:pPr>
      <w:r>
        <w:rPr>
          <w:rFonts w:ascii="Calibri" w:cs="Calibri" w:eastAsia="Calibri" w:hAnsi="Calibri"/>
          <w:b/>
          <w:bCs/>
          <w:color w:val="202124"/>
          <w:sz w:val="21"/>
          <w:szCs w:val="21"/>
        </w:rPr>
        <w:t xml:space="preserve">Opción B — Mostrarlo a tu equipo</w:t>
      </w:r>
    </w:p>
    <w:p>
      <w:pPr>
        <w:pStyle w:val="ListParagraph"/>
        <w:numPr>
          <w:ilvl w:val="0"/>
          <w:numId w:val="13"/>
        </w:numPr>
        <w:spacing w:after="80" w:line="276"/>
      </w:pPr>
      <w:r>
        <w:rPr>
          <w:rFonts w:ascii="Calibri" w:cs="Calibri" w:eastAsia="Calibri" w:hAnsi="Calibri"/>
          <w:color w:val="202124"/>
          <w:sz w:val="21"/>
          <w:szCs w:val="21"/>
        </w:rPr>
        <w:t xml:space="preserve">Opciones de disponibilidad.</w:t>
      </w:r>
    </w:p>
    <w:p>
      <w:pPr>
        <w:pStyle w:val="ListParagraph"/>
        <w:numPr>
          <w:ilvl w:val="0"/>
          <w:numId w:val="13"/>
        </w:numPr>
        <w:spacing w:after="80" w:line="276"/>
      </w:pPr>
      <w:r>
        <w:rPr>
          <w:rFonts w:ascii="Calibri" w:cs="Calibri" w:eastAsia="Calibri" w:hAnsi="Calibri"/>
          <w:color w:val="202124"/>
          <w:sz w:val="21"/>
          <w:szCs w:val="21"/>
        </w:rPr>
        <w:t xml:space="preserve">Selecciona Mostrar a mis compañeros y usuarios compartidos.</w:t>
      </w:r>
    </w:p>
    <w:p>
      <w:pPr>
        <w:pStyle w:val="ListParagraph"/>
        <w:numPr>
          <w:ilvl w:val="0"/>
          <w:numId w:val="13"/>
        </w:numPr>
        <w:spacing w:after="80" w:line="276"/>
      </w:pPr>
      <w:r>
        <w:rPr>
          <w:rFonts w:ascii="Calibri" w:cs="Calibri" w:eastAsia="Calibri" w:hAnsi="Calibri"/>
          <w:color w:val="202124"/>
          <w:sz w:val="21"/>
          <w:szCs w:val="21"/>
        </w:rPr>
        <w:t xml:space="preserve">Confirma que la casilla Mostrar en "Creado por tus compañeros" está marcada.</w:t>
      </w:r>
    </w:p>
    <w:p>
      <w:pPr>
        <w:pStyle w:val="ListParagraph"/>
        <w:numPr>
          <w:ilvl w:val="0"/>
          <w:numId w:val="13"/>
        </w:numPr>
        <w:spacing w:after="80" w:line="276"/>
      </w:pPr>
      <w:r>
        <w:rPr>
          <w:rFonts w:ascii="Calibri" w:cs="Calibri" w:eastAsia="Calibri" w:hAnsi="Calibri"/>
          <w:color w:val="202124"/>
          <w:sz w:val="21"/>
          <w:szCs w:val="21"/>
        </w:rPr>
        <w:t xml:space="preserve">Selecciona Actualizar.</w:t>
      </w:r>
    </w:p>
    <w:p>
      <w:pPr>
        <w:spacing w:after="120" w:line="276"/>
      </w:pPr>
      <w:r>
        <w:rPr>
          <w:rFonts w:ascii="Calibri" w:cs="Calibri" w:eastAsia="Calibri" w:hAnsi="Calibri"/>
          <w:i/>
          <w:iCs/>
          <w:color w:val="202124"/>
          <w:sz w:val="21"/>
          <w:szCs w:val="21"/>
        </w:rPr>
        <w:t xml:space="preserve">El agente aparecerá en la sección "Creado con Power Platform" de la tienda de Teams, visible únicamente para los usuarios con los que se ha compartido. Es el alcance ideal para un piloto.</w:t>
      </w:r>
    </w:p>
    <w:p>
      <w:pPr>
        <w:pStyle w:val="Heading3"/>
        <w:spacing w:after="100" w:before="200"/>
      </w:pPr>
      <w:r>
        <w:rPr>
          <w:rFonts w:ascii="Calibri" w:cs="Calibri" w:eastAsia="Calibri" w:hAnsi="Calibri"/>
          <w:b/>
          <w:bCs/>
          <w:color w:val="202124"/>
          <w:sz w:val="21"/>
          <w:szCs w:val="21"/>
        </w:rPr>
        <w:t xml:space="preserve">Opción C — Publicarlo para toda la organización</w:t>
      </w:r>
    </w:p>
    <w:p>
      <w:pPr>
        <w:spacing w:after="120" w:line="276"/>
      </w:pPr>
      <w:r>
        <w:rPr>
          <w:rFonts w:ascii="Calibri" w:cs="Calibri" w:eastAsia="Calibri" w:hAnsi="Calibri"/>
          <w:color w:val="202124"/>
          <w:sz w:val="21"/>
          <w:szCs w:val="21"/>
        </w:rPr>
        <w:t xml:space="preserve">Este alcance requiere aprobación del administrador. Antes de solicitarlo, asegúrate de que el agente está listo para producción, cumple los estándares de la empresa y no duplica otro agente existente.</w:t>
      </w:r>
    </w:p>
    <w:p>
      <w:pPr>
        <w:pStyle w:val="ListParagraph"/>
        <w:numPr>
          <w:ilvl w:val="0"/>
          <w:numId w:val="14"/>
        </w:numPr>
        <w:spacing w:after="80" w:line="276"/>
      </w:pPr>
      <w:r>
        <w:rPr>
          <w:rFonts w:ascii="Calibri" w:cs="Calibri" w:eastAsia="Calibri" w:hAnsi="Calibri"/>
          <w:color w:val="202124"/>
          <w:sz w:val="21"/>
          <w:szCs w:val="21"/>
        </w:rPr>
        <w:t xml:space="preserve">Opciones de disponibilidad.</w:t>
      </w:r>
    </w:p>
    <w:p>
      <w:pPr>
        <w:pStyle w:val="ListParagraph"/>
        <w:numPr>
          <w:ilvl w:val="0"/>
          <w:numId w:val="14"/>
        </w:numPr>
        <w:spacing w:after="80" w:line="276"/>
      </w:pPr>
      <w:r>
        <w:rPr>
          <w:rFonts w:ascii="Calibri" w:cs="Calibri" w:eastAsia="Calibri" w:hAnsi="Calibri"/>
          <w:color w:val="202124"/>
          <w:sz w:val="21"/>
          <w:szCs w:val="21"/>
        </w:rPr>
        <w:t xml:space="preserve">Comprueba que el agente no está marcado como visible para compañeros y usuarios compartidos.</w:t>
      </w:r>
    </w:p>
    <w:p>
      <w:pPr>
        <w:pStyle w:val="ListParagraph"/>
        <w:numPr>
          <w:ilvl w:val="0"/>
          <w:numId w:val="14"/>
        </w:numPr>
        <w:spacing w:after="80" w:line="276"/>
      </w:pPr>
      <w:r>
        <w:rPr>
          <w:rFonts w:ascii="Calibri" w:cs="Calibri" w:eastAsia="Calibri" w:hAnsi="Calibri"/>
          <w:color w:val="202124"/>
          <w:sz w:val="21"/>
          <w:szCs w:val="21"/>
        </w:rPr>
        <w:t xml:space="preserve">Selecciona Mostrar a todos los de mi organización.</w:t>
      </w:r>
    </w:p>
    <w:p>
      <w:pPr>
        <w:pStyle w:val="ListParagraph"/>
        <w:numPr>
          <w:ilvl w:val="0"/>
          <w:numId w:val="14"/>
        </w:numPr>
        <w:spacing w:after="80" w:line="276"/>
      </w:pPr>
      <w:r>
        <w:rPr>
          <w:rFonts w:ascii="Calibri" w:cs="Calibri" w:eastAsia="Calibri" w:hAnsi="Calibri"/>
          <w:color w:val="202124"/>
          <w:sz w:val="21"/>
          <w:szCs w:val="21"/>
        </w:rPr>
        <w:t xml:space="preserve">Revisa los requisitos que se muestran y selecciona Enviar para aprobación del administrador.</w:t>
      </w:r>
    </w:p>
    <w:p>
      <w:pPr>
        <w:pStyle w:val="ListParagraph"/>
        <w:numPr>
          <w:ilvl w:val="0"/>
          <w:numId w:val="14"/>
        </w:numPr>
        <w:spacing w:after="80" w:line="276"/>
      </w:pPr>
      <w:r>
        <w:rPr>
          <w:rFonts w:ascii="Calibri" w:cs="Calibri" w:eastAsia="Calibri" w:hAnsi="Calibri"/>
          <w:color w:val="202124"/>
          <w:sz w:val="21"/>
          <w:szCs w:val="21"/>
        </w:rPr>
        <w:t xml:space="preserve">Espera la aprobación. El administrador la gestiona en el Centro de administración de Teams, en la página Administrar aplicaciones.</w:t>
      </w:r>
    </w:p>
    <w:p>
      <w:pPr>
        <w:pStyle w:val="ListParagraph"/>
        <w:numPr>
          <w:ilvl w:val="0"/>
          <w:numId w:val="14"/>
        </w:numPr>
        <w:spacing w:after="80" w:line="276"/>
      </w:pPr>
      <w:r>
        <w:rPr>
          <w:rFonts w:ascii="Calibri" w:cs="Calibri" w:eastAsia="Calibri" w:hAnsi="Calibri"/>
          <w:color w:val="202124"/>
          <w:sz w:val="21"/>
          <w:szCs w:val="21"/>
        </w:rPr>
        <w:t xml:space="preserve">Cuando se apruebe, el estado cambiará a Aprobado.</w:t>
      </w:r>
    </w:p>
    <w:p>
      <w:pPr>
        <w:pStyle w:val="ListParagraph"/>
        <w:numPr>
          <w:ilvl w:val="0"/>
          <w:numId w:val="14"/>
        </w:numPr>
        <w:spacing w:after="80" w:line="276"/>
      </w:pPr>
      <w:r>
        <w:rPr>
          <w:rFonts w:ascii="Calibri" w:cs="Calibri" w:eastAsia="Calibri" w:hAnsi="Calibri"/>
          <w:color w:val="202124"/>
          <w:sz w:val="21"/>
          <w:szCs w:val="21"/>
        </w:rPr>
        <w:t xml:space="preserve">Opcional: pide al administrador que use las directivas de configuración de aplicaciones para instalarlo y anclarlo automáticamente a los usuarios.</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FBE9E7"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Aviso importante</w:t>
            </w:r>
          </w:p>
          <w:p>
            <w:pPr>
              <w:spacing w:after="60" w:line="270"/>
            </w:pPr>
            <w:r>
              <w:rPr>
                <w:rFonts w:ascii="Calibri" w:cs="Calibri" w:eastAsia="Calibri" w:hAnsi="Calibri"/>
                <w:color w:val="202124"/>
                <w:sz w:val="20"/>
                <w:szCs w:val="20"/>
              </w:rPr>
              <w:t xml:space="preserve">Después de enviar la solicitud, no reduzcas el nivel de acceso del agente por debajo de "todos los de la organización". Si lo haces, los usuarios perderán el acceso.</w:t>
            </w:r>
          </w:p>
        </w:tc>
      </w:tr>
    </w:tbl>
    <w:p>
      <w:pPr>
        <w:pStyle w:val="Heading3"/>
        <w:spacing w:after="100" w:before="200"/>
      </w:pPr>
      <w:r>
        <w:rPr>
          <w:rFonts w:ascii="Calibri" w:cs="Calibri" w:eastAsia="Calibri" w:hAnsi="Calibri"/>
          <w:b/>
          <w:bCs/>
          <w:color w:val="202124"/>
          <w:sz w:val="21"/>
          <w:szCs w:val="21"/>
        </w:rPr>
        <w:t xml:space="preserve">Permitir añadirlo a un equipo o canal</w:t>
      </w:r>
    </w:p>
    <w:p>
      <w:pPr>
        <w:pStyle w:val="ListParagraph"/>
        <w:numPr>
          <w:ilvl w:val="0"/>
          <w:numId w:val="15"/>
        </w:numPr>
        <w:spacing w:after="80" w:line="276"/>
      </w:pPr>
      <w:r>
        <w:rPr>
          <w:rFonts w:ascii="Calibri" w:cs="Calibri" w:eastAsia="Calibri" w:hAnsi="Calibri"/>
          <w:color w:val="202124"/>
          <w:sz w:val="21"/>
          <w:szCs w:val="21"/>
        </w:rPr>
        <w:t xml:space="preserve">Selecciona Editar detalles.</w:t>
      </w:r>
    </w:p>
    <w:p>
      <w:pPr>
        <w:pStyle w:val="ListParagraph"/>
        <w:numPr>
          <w:ilvl w:val="0"/>
          <w:numId w:val="15"/>
        </w:numPr>
        <w:spacing w:after="80" w:line="276"/>
      </w:pPr>
      <w:r>
        <w:rPr>
          <w:rFonts w:ascii="Calibri" w:cs="Calibri" w:eastAsia="Calibri" w:hAnsi="Calibri"/>
          <w:color w:val="202124"/>
          <w:sz w:val="21"/>
          <w:szCs w:val="21"/>
        </w:rPr>
        <w:t xml:space="preserve">Marca Permitir a los usuarios agregar este agente a un equipo.</w:t>
      </w:r>
    </w:p>
    <w:p>
      <w:pPr>
        <w:pStyle w:val="ListParagraph"/>
        <w:numPr>
          <w:ilvl w:val="0"/>
          <w:numId w:val="15"/>
        </w:numPr>
        <w:spacing w:after="80" w:line="276"/>
      </w:pPr>
      <w:r>
        <w:rPr>
          <w:rFonts w:ascii="Calibri" w:cs="Calibri" w:eastAsia="Calibri" w:hAnsi="Calibri"/>
          <w:color w:val="202124"/>
          <w:sz w:val="21"/>
          <w:szCs w:val="21"/>
        </w:rPr>
        <w:t xml:space="preserve">Guarda.</w:t>
      </w:r>
    </w:p>
    <w:p>
      <w:pPr>
        <w:spacing w:after="120" w:line="276"/>
      </w:pPr>
      <w:r>
        <w:rPr>
          <w:rFonts w:ascii="Calibri" w:cs="Calibri" w:eastAsia="Calibri" w:hAnsi="Calibri"/>
          <w:i/>
          <w:iCs/>
          <w:color w:val="202124"/>
          <w:sz w:val="21"/>
          <w:szCs w:val="21"/>
        </w:rPr>
        <w:t xml:space="preserve">Para que funcione, el agente debe estar configurado con acceso para todos los usuarios de la organización, y no conviene cambiar la configuración de seguridad después. Si ya lo habías enviado a aprobación, tendrás que volver a enviarlo.</w:t>
      </w:r>
    </w:p>
    <w:p>
      <w:pPr>
        <w:pStyle w:val="Heading3"/>
        <w:spacing w:after="100" w:before="200"/>
      </w:pPr>
      <w:r>
        <w:rPr>
          <w:rFonts w:ascii="Calibri" w:cs="Calibri" w:eastAsia="Calibri" w:hAnsi="Calibri"/>
          <w:b/>
          <w:bCs/>
          <w:color w:val="202124"/>
          <w:sz w:val="21"/>
          <w:szCs w:val="21"/>
        </w:rPr>
        <w:t xml:space="preserve">Alternativa avanzada: distribuir el manifiesto</w:t>
      </w:r>
    </w:p>
    <w:p>
      <w:pPr>
        <w:pStyle w:val="ListParagraph"/>
        <w:numPr>
          <w:ilvl w:val="0"/>
          <w:numId w:val="16"/>
        </w:numPr>
        <w:spacing w:after="80" w:line="276"/>
      </w:pPr>
      <w:r>
        <w:rPr>
          <w:rFonts w:ascii="Calibri" w:cs="Calibri" w:eastAsia="Calibri" w:hAnsi="Calibri"/>
          <w:color w:val="202124"/>
          <w:sz w:val="21"/>
          <w:szCs w:val="21"/>
        </w:rPr>
        <w:t xml:space="preserve">Opciones de disponibilidad → Descargar .zip.</w:t>
      </w:r>
    </w:p>
    <w:p>
      <w:pPr>
        <w:pStyle w:val="ListParagraph"/>
        <w:numPr>
          <w:ilvl w:val="0"/>
          <w:numId w:val="16"/>
        </w:numPr>
        <w:spacing w:after="80" w:line="276"/>
      </w:pPr>
      <w:r>
        <w:rPr>
          <w:rFonts w:ascii="Calibri" w:cs="Calibri" w:eastAsia="Calibri" w:hAnsi="Calibri"/>
          <w:color w:val="202124"/>
          <w:sz w:val="21"/>
          <w:szCs w:val="21"/>
        </w:rPr>
        <w:t xml:space="preserve">En Teams: Aplicaciones → Administrar tus aplicaciones → Cargar una aplicación → Cargar una aplicación personalizada.</w:t>
      </w:r>
    </w:p>
    <w:p>
      <w:pPr>
        <w:pStyle w:val="ListParagraph"/>
        <w:numPr>
          <w:ilvl w:val="0"/>
          <w:numId w:val="16"/>
        </w:numPr>
        <w:spacing w:after="80" w:line="276"/>
      </w:pPr>
      <w:r>
        <w:rPr>
          <w:rFonts w:ascii="Calibri" w:cs="Calibri" w:eastAsia="Calibri" w:hAnsi="Calibri"/>
          <w:color w:val="202124"/>
          <w:sz w:val="21"/>
          <w:szCs w:val="21"/>
        </w:rPr>
        <w:t xml:space="preserve">Selecciona el archivo .zip descargado.</w:t>
      </w:r>
    </w:p>
    <w:p>
      <w:pPr>
        <w:pStyle w:val="Heading2"/>
        <w:spacing w:after="120" w:before="260"/>
      </w:pPr>
      <w:r>
        <w:rPr>
          <w:rFonts w:ascii="Calibri" w:cs="Calibri" w:eastAsia="Calibri" w:hAnsi="Calibri"/>
          <w:b/>
          <w:bCs/>
          <w:color w:val="2E5E9E"/>
          <w:sz w:val="23"/>
          <w:szCs w:val="23"/>
        </w:rPr>
        <w:t xml:space="preserve">4.8. Seguridad y autenticación</w:t>
      </w:r>
    </w:p>
    <w:p>
      <w:pPr>
        <w:pStyle w:val="ListParagraph"/>
        <w:numPr>
          <w:ilvl w:val="0"/>
          <w:numId w:val="3"/>
        </w:numPr>
        <w:spacing w:after="70" w:line="276"/>
      </w:pPr>
      <w:r>
        <w:rPr>
          <w:rFonts w:ascii="Calibri" w:cs="Calibri" w:eastAsia="Calibri" w:hAnsi="Calibri"/>
          <w:b/>
          <w:bCs/>
          <w:color w:val="202124"/>
          <w:sz w:val="21"/>
          <w:szCs w:val="21"/>
        </w:rPr>
        <w:t xml:space="preserve">Activa la configuración de seguridad </w:t>
      </w:r>
      <w:r>
        <w:rPr>
          <w:rFonts w:ascii="Calibri" w:cs="Calibri" w:eastAsia="Calibri" w:hAnsi="Calibri"/>
          <w:color w:val="202124"/>
          <w:sz w:val="21"/>
          <w:szCs w:val="21"/>
        </w:rPr>
        <w:t xml:space="preserve">para impedir que usuarios externos accedan al agente. Es imprescindible en un agente que expone documentación interna.</w:t>
      </w:r>
    </w:p>
    <w:p>
      <w:pPr>
        <w:pStyle w:val="ListParagraph"/>
        <w:numPr>
          <w:ilvl w:val="0"/>
          <w:numId w:val="3"/>
        </w:numPr>
        <w:spacing w:after="70" w:line="276"/>
      </w:pPr>
      <w:r>
        <w:rPr>
          <w:rFonts w:ascii="Calibri" w:cs="Calibri" w:eastAsia="Calibri" w:hAnsi="Calibri"/>
          <w:b/>
          <w:bCs/>
          <w:color w:val="202124"/>
          <w:sz w:val="21"/>
          <w:szCs w:val="21"/>
        </w:rPr>
        <w:t xml:space="preserve">El inicio de sesión único (SSO) </w:t>
      </w:r>
      <w:r>
        <w:rPr>
          <w:rFonts w:ascii="Calibri" w:cs="Calibri" w:eastAsia="Calibri" w:hAnsi="Calibri"/>
          <w:color w:val="202124"/>
          <w:sz w:val="21"/>
          <w:szCs w:val="21"/>
        </w:rPr>
        <w:t xml:space="preserve">está admitido en chats individuales, pero no en chats de grupo ni de reunión cuando se usa autenticación manual.</w:t>
      </w:r>
    </w:p>
    <w:p>
      <w:pPr>
        <w:pStyle w:val="ListParagraph"/>
        <w:numPr>
          <w:ilvl w:val="0"/>
          <w:numId w:val="3"/>
        </w:numPr>
        <w:spacing w:after="70" w:line="276"/>
      </w:pPr>
      <w:r>
        <w:rPr>
          <w:rFonts w:ascii="Calibri" w:cs="Calibri" w:eastAsia="Calibri" w:hAnsi="Calibri"/>
          <w:b/>
          <w:bCs/>
          <w:color w:val="202124"/>
          <w:sz w:val="21"/>
          <w:szCs w:val="21"/>
        </w:rPr>
        <w:t xml:space="preserve">En chats de grupo y de reunión </w:t>
      </w:r>
      <w:r>
        <w:rPr>
          <w:rFonts w:ascii="Calibri" w:cs="Calibri" w:eastAsia="Calibri" w:hAnsi="Calibri"/>
          <w:color w:val="202124"/>
          <w:sz w:val="21"/>
          <w:szCs w:val="21"/>
        </w:rPr>
        <w:t xml:space="preserve">no se pueden usar fuentes de conocimiento que requieran autenticación del usuario final, como SharePoint. Tenlo presente al decidir dónde se usará el agente.</w:t>
      </w:r>
    </w:p>
    <w:p>
      <w:pPr>
        <w:pStyle w:val="Heading1"/>
        <w:pBdr>
          <w:bottom w:val="single" w:color="2E5E9E" w:sz="8" w:space="6"/>
        </w:pBdr>
        <w:spacing w:after="160" w:before="360"/>
      </w:pPr>
      <w:r>
        <w:rPr>
          <w:rFonts w:ascii="Calibri" w:cs="Calibri" w:eastAsia="Calibri" w:hAnsi="Calibri"/>
          <w:b/>
          <w:bCs/>
          <w:color w:val="1F3864"/>
          <w:sz w:val="28"/>
          <w:szCs w:val="28"/>
        </w:rPr>
        <w:t xml:space="preserve">5. Escribir buenas instrucciones</w:t>
      </w:r>
    </w:p>
    <w:p>
      <w:pPr>
        <w:spacing w:after="120" w:line="276"/>
      </w:pPr>
      <w:r>
        <w:rPr>
          <w:rFonts w:ascii="Calibri" w:cs="Calibri" w:eastAsia="Calibri" w:hAnsi="Calibri"/>
          <w:color w:val="202124"/>
          <w:sz w:val="21"/>
          <w:szCs w:val="21"/>
        </w:rPr>
        <w:t xml:space="preserve">Las instrucciones son lo que separa un agente que se usa de uno que se abandona a la segunda semana. Se editan desde Información general → Instrucciones → Editar, y admiten texto plano.</w:t>
      </w:r>
    </w:p>
    <w:p>
      <w:pPr>
        <w:spacing w:after="120" w:line="276"/>
      </w:pPr>
      <w:r>
        <w:rPr>
          <w:rFonts w:ascii="Calibri" w:cs="Calibri" w:eastAsia="Calibri" w:hAnsi="Calibri"/>
          <w:color w:val="202124"/>
          <w:sz w:val="21"/>
          <w:szCs w:val="21"/>
        </w:rPr>
        <w:t xml:space="preserve">Dentro del editor, el carácter "/" abre un selector que permite referenciar explícitamente herramientas, temas, otros agentes, variables, expresiones de Power Fx y fuentes de conocimiento. Úsalo cuando quieras que el agente llame a un recurso concreto y no dejarlo a su criterio.</w:t>
      </w:r>
    </w:p>
    <w:p>
      <w:pPr>
        <w:pStyle w:val="Heading2"/>
        <w:spacing w:after="120" w:before="260"/>
      </w:pPr>
      <w:r>
        <w:rPr>
          <w:rFonts w:ascii="Calibri" w:cs="Calibri" w:eastAsia="Calibri" w:hAnsi="Calibri"/>
          <w:b/>
          <w:bCs/>
          <w:color w:val="2E5E9E"/>
          <w:sz w:val="23"/>
          <w:szCs w:val="23"/>
        </w:rPr>
        <w:t xml:space="preserve">5.1. Estructura recomendada</w:t>
      </w:r>
    </w:p>
    <w:p>
      <w:pPr>
        <w:pStyle w:val="ListParagraph"/>
        <w:numPr>
          <w:ilvl w:val="0"/>
          <w:numId w:val="3"/>
        </w:numPr>
        <w:spacing w:after="70" w:line="276"/>
      </w:pPr>
      <w:r>
        <w:rPr>
          <w:rFonts w:ascii="Calibri" w:cs="Calibri" w:eastAsia="Calibri" w:hAnsi="Calibri"/>
          <w:b/>
          <w:bCs/>
          <w:color w:val="202124"/>
          <w:sz w:val="21"/>
          <w:szCs w:val="21"/>
        </w:rPr>
        <w:t xml:space="preserve">Papel: </w:t>
      </w:r>
      <w:r>
        <w:rPr>
          <w:rFonts w:ascii="Calibri" w:cs="Calibri" w:eastAsia="Calibri" w:hAnsi="Calibri"/>
          <w:color w:val="202124"/>
          <w:sz w:val="21"/>
          <w:szCs w:val="21"/>
        </w:rPr>
        <w:t xml:space="preserve">quién es el agente y para quién trabaja.</w:t>
      </w:r>
    </w:p>
    <w:p>
      <w:pPr>
        <w:pStyle w:val="ListParagraph"/>
        <w:numPr>
          <w:ilvl w:val="0"/>
          <w:numId w:val="3"/>
        </w:numPr>
        <w:spacing w:after="70" w:line="276"/>
      </w:pPr>
      <w:r>
        <w:rPr>
          <w:rFonts w:ascii="Calibri" w:cs="Calibri" w:eastAsia="Calibri" w:hAnsi="Calibri"/>
          <w:b/>
          <w:bCs/>
          <w:color w:val="202124"/>
          <w:sz w:val="21"/>
          <w:szCs w:val="21"/>
        </w:rPr>
        <w:t xml:space="preserve">Ámbito: </w:t>
      </w:r>
      <w:r>
        <w:rPr>
          <w:rFonts w:ascii="Calibri" w:cs="Calibri" w:eastAsia="Calibri" w:hAnsi="Calibri"/>
          <w:color w:val="202124"/>
          <w:sz w:val="21"/>
          <w:szCs w:val="21"/>
        </w:rPr>
        <w:t xml:space="preserve">de qué temas responde y de cuáles no.</w:t>
      </w:r>
    </w:p>
    <w:p>
      <w:pPr>
        <w:pStyle w:val="ListParagraph"/>
        <w:numPr>
          <w:ilvl w:val="0"/>
          <w:numId w:val="3"/>
        </w:numPr>
        <w:spacing w:after="70" w:line="276"/>
      </w:pPr>
      <w:r>
        <w:rPr>
          <w:rFonts w:ascii="Calibri" w:cs="Calibri" w:eastAsia="Calibri" w:hAnsi="Calibri"/>
          <w:b/>
          <w:bCs/>
          <w:color w:val="202124"/>
          <w:sz w:val="21"/>
          <w:szCs w:val="21"/>
        </w:rPr>
        <w:t xml:space="preserve">Fuentes: </w:t>
      </w:r>
      <w:r>
        <w:rPr>
          <w:rFonts w:ascii="Calibri" w:cs="Calibri" w:eastAsia="Calibri" w:hAnsi="Calibri"/>
          <w:color w:val="202124"/>
          <w:sz w:val="21"/>
          <w:szCs w:val="21"/>
        </w:rPr>
        <w:t xml:space="preserve">en qué debe basarse y qué hacer cuando no encuentra la información.</w:t>
      </w:r>
    </w:p>
    <w:p>
      <w:pPr>
        <w:pStyle w:val="ListParagraph"/>
        <w:numPr>
          <w:ilvl w:val="0"/>
          <w:numId w:val="3"/>
        </w:numPr>
        <w:spacing w:after="70" w:line="276"/>
      </w:pPr>
      <w:r>
        <w:rPr>
          <w:rFonts w:ascii="Calibri" w:cs="Calibri" w:eastAsia="Calibri" w:hAnsi="Calibri"/>
          <w:b/>
          <w:bCs/>
          <w:color w:val="202124"/>
          <w:sz w:val="21"/>
          <w:szCs w:val="21"/>
        </w:rPr>
        <w:t xml:space="preserve">Formato: </w:t>
      </w:r>
      <w:r>
        <w:rPr>
          <w:rFonts w:ascii="Calibri" w:cs="Calibri" w:eastAsia="Calibri" w:hAnsi="Calibri"/>
          <w:color w:val="202124"/>
          <w:sz w:val="21"/>
          <w:szCs w:val="21"/>
        </w:rPr>
        <w:t xml:space="preserve">cómo debe estructurar la respuesta.</w:t>
      </w:r>
    </w:p>
    <w:p>
      <w:pPr>
        <w:pStyle w:val="ListParagraph"/>
        <w:numPr>
          <w:ilvl w:val="0"/>
          <w:numId w:val="3"/>
        </w:numPr>
        <w:spacing w:after="70" w:line="276"/>
      </w:pPr>
      <w:r>
        <w:rPr>
          <w:rFonts w:ascii="Calibri" w:cs="Calibri" w:eastAsia="Calibri" w:hAnsi="Calibri"/>
          <w:b/>
          <w:bCs/>
          <w:color w:val="202124"/>
          <w:sz w:val="21"/>
          <w:szCs w:val="21"/>
        </w:rPr>
        <w:t xml:space="preserve">Límites: </w:t>
      </w:r>
      <w:r>
        <w:rPr>
          <w:rFonts w:ascii="Calibri" w:cs="Calibri" w:eastAsia="Calibri" w:hAnsi="Calibri"/>
          <w:color w:val="202124"/>
          <w:sz w:val="21"/>
          <w:szCs w:val="21"/>
        </w:rPr>
        <w:t xml:space="preserve">lo que nunca debe hacer.</w:t>
      </w:r>
    </w:p>
    <w:p>
      <w:pPr>
        <w:pStyle w:val="Heading2"/>
        <w:spacing w:after="120" w:before="260"/>
      </w:pPr>
      <w:r>
        <w:rPr>
          <w:rFonts w:ascii="Calibri" w:cs="Calibri" w:eastAsia="Calibri" w:hAnsi="Calibri"/>
          <w:b/>
          <w:bCs/>
          <w:color w:val="2E5E9E"/>
          <w:sz w:val="23"/>
          <w:szCs w:val="23"/>
        </w:rPr>
        <w:t xml:space="preserve">5.2. Ejemplo completo y copiable</w:t>
      </w:r>
    </w:p>
    <w:tbl>
      <w:tblPr>
        <w:tblW w:type="dxa" w:w="9026"/>
        <w:tblBorders>
          <w:top w:val="single" w:color="C6CEDA" w:sz="4"/>
          <w:left w:val="single" w:color="2E5E9E" w:sz="18"/>
          <w:bottom w:val="single" w:color="C6CEDA" w:sz="4"/>
          <w:right w:val="single" w:color="C6CEDA" w:sz="4"/>
          <w:insideH w:val="none" w:color="FFFFFF" w:sz="0"/>
          <w:insideV w:val="none" w:color="FFFFFF" w:sz="0"/>
        </w:tblBorders>
        <w:tblLayout w:type="fixed"/>
      </w:tblPr>
      <w:tblGrid>
        <w:gridCol w:w="9026"/>
      </w:tblGrid>
      <w:tr>
        <w:trPr>
          <w:cantSplit/>
        </w:trPr>
        <w:tc>
          <w:tcPr>
            <w:tcW w:type="dxa" w:w="9026"/>
            <w:shd w:fill="F7F8FA" w:color="auto" w:val="clear"/>
            <w:tcMar>
              <w:top w:type="dxa" w:w="140"/>
              <w:left w:type="dxa" w:w="180"/>
              <w:bottom w:type="dxa" w:w="140"/>
              <w:right w:type="dxa" w:w="160"/>
            </w:tcMar>
          </w:tcPr>
          <w:p>
            <w:pPr>
              <w:spacing w:after="20" w:line="250"/>
            </w:pPr>
            <w:r>
              <w:rPr>
                <w:rFonts w:ascii="Consolas" w:cs="Consolas" w:eastAsia="Consolas" w:hAnsi="Consolas"/>
                <w:color w:val="1A1A1A"/>
                <w:sz w:val="18"/>
                <w:szCs w:val="18"/>
              </w:rPr>
              <w:t xml:space="preserve">Eres el Asistente de Normativa Interna de [Empresa]. Respondes a las</w:t>
            </w:r>
          </w:p>
          <w:p>
            <w:pPr>
              <w:spacing w:after="20" w:line="250"/>
            </w:pPr>
            <w:r>
              <w:rPr>
                <w:rFonts w:ascii="Consolas" w:cs="Consolas" w:eastAsia="Consolas" w:hAnsi="Consolas"/>
                <w:color w:val="1A1A1A"/>
                <w:sz w:val="18"/>
                <w:szCs w:val="18"/>
              </w:rPr>
              <w:t xml:space="preserve">preguntas de los empleados sobre políticas de recursos humanos:</w:t>
            </w:r>
          </w:p>
          <w:p>
            <w:pPr>
              <w:spacing w:after="20" w:line="250"/>
            </w:pPr>
            <w:r>
              <w:rPr>
                <w:rFonts w:ascii="Consolas" w:cs="Consolas" w:eastAsia="Consolas" w:hAnsi="Consolas"/>
                <w:color w:val="1A1A1A"/>
                <w:sz w:val="18"/>
                <w:szCs w:val="18"/>
              </w:rPr>
              <w:t xml:space="preserve">vacaciones, permisos retribuidos, teletrabajo, gastos y formación.</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Cómo debes responder:</w:t>
            </w:r>
          </w:p>
          <w:p>
            <w:pPr>
              <w:spacing w:after="20" w:line="250"/>
            </w:pPr>
            <w:r>
              <w:rPr>
                <w:rFonts w:ascii="Consolas" w:cs="Consolas" w:eastAsia="Consolas" w:hAnsi="Consolas"/>
                <w:color w:val="1A1A1A"/>
                <w:sz w:val="18"/>
                <w:szCs w:val="18"/>
              </w:rPr>
              <w:t xml:space="preserve">- Responde siempre en el idioma en que te escriba la persona.</w:t>
            </w:r>
          </w:p>
          <w:p>
            <w:pPr>
              <w:spacing w:after="20" w:line="250"/>
            </w:pPr>
            <w:r>
              <w:rPr>
                <w:rFonts w:ascii="Consolas" w:cs="Consolas" w:eastAsia="Consolas" w:hAnsi="Consolas"/>
                <w:color w:val="1A1A1A"/>
                <w:sz w:val="18"/>
                <w:szCs w:val="18"/>
              </w:rPr>
              <w:t xml:space="preserve">- Básate únicamente en el conocimiento del sitio de Recursos Humanos.</w:t>
            </w:r>
          </w:p>
          <w:p>
            <w:pPr>
              <w:spacing w:after="20" w:line="250"/>
            </w:pPr>
            <w:r>
              <w:rPr>
                <w:rFonts w:ascii="Consolas" w:cs="Consolas" w:eastAsia="Consolas" w:hAnsi="Consolas"/>
                <w:color w:val="1A1A1A"/>
                <w:sz w:val="18"/>
                <w:szCs w:val="18"/>
              </w:rPr>
              <w:t xml:space="preserve">  No completes con conocimiento general ni supongas nada.</w:t>
            </w:r>
          </w:p>
          <w:p>
            <w:pPr>
              <w:spacing w:after="20" w:line="250"/>
            </w:pPr>
            <w:r>
              <w:rPr>
                <w:rFonts w:ascii="Consolas" w:cs="Consolas" w:eastAsia="Consolas" w:hAnsi="Consolas"/>
                <w:color w:val="1A1A1A"/>
                <w:sz w:val="18"/>
                <w:szCs w:val="18"/>
              </w:rPr>
              <w:t xml:space="preserve">- Si la información no está en ese sitio, dilo con claridad y sugiere</w:t>
            </w:r>
          </w:p>
          <w:p>
            <w:pPr>
              <w:spacing w:after="20" w:line="250"/>
            </w:pPr>
            <w:r>
              <w:rPr>
                <w:rFonts w:ascii="Consolas" w:cs="Consolas" w:eastAsia="Consolas" w:hAnsi="Consolas"/>
                <w:color w:val="1A1A1A"/>
                <w:sz w:val="18"/>
                <w:szCs w:val="18"/>
              </w:rPr>
              <w:t xml:space="preserve">  escribir a rrhh@empresa.com.</w:t>
            </w:r>
          </w:p>
          <w:p>
            <w:pPr>
              <w:spacing w:after="20" w:line="250"/>
            </w:pPr>
            <w:r>
              <w:rPr>
                <w:rFonts w:ascii="Consolas" w:cs="Consolas" w:eastAsia="Consolas" w:hAnsi="Consolas"/>
                <w:color w:val="1A1A1A"/>
                <w:sz w:val="18"/>
                <w:szCs w:val="18"/>
              </w:rPr>
              <w:t xml:space="preserve">- Empieza con una respuesta directa de dos o tres frases y, después,</w:t>
            </w:r>
          </w:p>
          <w:p>
            <w:pPr>
              <w:spacing w:after="20" w:line="250"/>
            </w:pPr>
            <w:r>
              <w:rPr>
                <w:rFonts w:ascii="Consolas" w:cs="Consolas" w:eastAsia="Consolas" w:hAnsi="Consolas"/>
                <w:color w:val="1A1A1A"/>
                <w:sz w:val="18"/>
                <w:szCs w:val="18"/>
              </w:rPr>
              <w:t xml:space="preserve">  añade el detalle en viñetas.</w:t>
            </w:r>
          </w:p>
          <w:p>
            <w:pPr>
              <w:spacing w:after="20" w:line="250"/>
            </w:pPr>
            <w:r>
              <w:rPr>
                <w:rFonts w:ascii="Consolas" w:cs="Consolas" w:eastAsia="Consolas" w:hAnsi="Consolas"/>
                <w:color w:val="1A1A1A"/>
                <w:sz w:val="18"/>
                <w:szCs w:val="18"/>
              </w:rPr>
              <w:t xml:space="preserve">- Indica siempre el documento y la versión en los que te basas.</w:t>
            </w:r>
          </w:p>
          <w:p>
            <w:pPr>
              <w:spacing w:after="20" w:line="250"/>
            </w:pPr>
            <w:r>
              <w:rPr>
                <w:rFonts w:ascii="Consolas" w:cs="Consolas" w:eastAsia="Consolas" w:hAnsi="Consolas"/>
                <w:color w:val="1A1A1A"/>
                <w:sz w:val="18"/>
                <w:szCs w:val="18"/>
              </w:rPr>
              <w:t xml:space="preserve"> </w:t>
            </w:r>
          </w:p>
          <w:p>
            <w:pPr>
              <w:spacing w:after="20" w:line="250"/>
            </w:pPr>
            <w:r>
              <w:rPr>
                <w:rFonts w:ascii="Consolas" w:cs="Consolas" w:eastAsia="Consolas" w:hAnsi="Consolas"/>
                <w:color w:val="1A1A1A"/>
                <w:sz w:val="18"/>
                <w:szCs w:val="18"/>
              </w:rPr>
              <w:t xml:space="preserve">Qué no debes hacer:</w:t>
            </w:r>
          </w:p>
          <w:p>
            <w:pPr>
              <w:spacing w:after="20" w:line="250"/>
            </w:pPr>
            <w:r>
              <w:rPr>
                <w:rFonts w:ascii="Consolas" w:cs="Consolas" w:eastAsia="Consolas" w:hAnsi="Consolas"/>
                <w:color w:val="1A1A1A"/>
                <w:sz w:val="18"/>
                <w:szCs w:val="18"/>
              </w:rPr>
              <w:t xml:space="preserve">- No interpretes casos particulares ni des asesoramiento legal.</w:t>
            </w:r>
          </w:p>
          <w:p>
            <w:pPr>
              <w:spacing w:after="20" w:line="250"/>
            </w:pPr>
            <w:r>
              <w:rPr>
                <w:rFonts w:ascii="Consolas" w:cs="Consolas" w:eastAsia="Consolas" w:hAnsi="Consolas"/>
                <w:color w:val="1A1A1A"/>
                <w:sz w:val="18"/>
                <w:szCs w:val="18"/>
              </w:rPr>
              <w:t xml:space="preserve">- No trates datos personales de empleados concretos.</w:t>
            </w:r>
          </w:p>
          <w:p>
            <w:pPr>
              <w:spacing w:after="20" w:line="250"/>
            </w:pPr>
            <w:r>
              <w:rPr>
                <w:rFonts w:ascii="Consolas" w:cs="Consolas" w:eastAsia="Consolas" w:hAnsi="Consolas"/>
                <w:color w:val="1A1A1A"/>
                <w:sz w:val="18"/>
                <w:szCs w:val="18"/>
              </w:rPr>
              <w:t xml:space="preserve">- Ante una consulta sobre una situación individual, deriva a Recursos</w:t>
            </w:r>
          </w:p>
          <w:p>
            <w:pPr>
              <w:spacing w:after="20" w:line="250"/>
            </w:pPr>
            <w:r>
              <w:rPr>
                <w:rFonts w:ascii="Consolas" w:cs="Consolas" w:eastAsia="Consolas" w:hAnsi="Consolas"/>
                <w:color w:val="1A1A1A"/>
                <w:sz w:val="18"/>
                <w:szCs w:val="18"/>
              </w:rPr>
              <w:t xml:space="preserve">  Humanos en lugar de responder.</w:t>
            </w:r>
          </w:p>
        </w:tc>
      </w:tr>
    </w:tbl>
    <w:p>
      <w:pPr>
        <w:spacing w:after="0"/>
      </w:pPr>
    </w:p>
    <w:p>
      <w:pPr>
        <w:pStyle w:val="Heading2"/>
        <w:spacing w:after="120" w:before="260"/>
      </w:pPr>
      <w:r>
        <w:rPr>
          <w:rFonts w:ascii="Calibri" w:cs="Calibri" w:eastAsia="Calibri" w:hAnsi="Calibri"/>
          <w:b/>
          <w:bCs/>
          <w:color w:val="2E5E9E"/>
          <w:sz w:val="23"/>
          <w:szCs w:val="23"/>
        </w:rPr>
        <w:t xml:space="preserve">5.3. Reglas que conviene respetar</w:t>
      </w:r>
    </w:p>
    <w:p>
      <w:pPr>
        <w:pStyle w:val="ListParagraph"/>
        <w:numPr>
          <w:ilvl w:val="0"/>
          <w:numId w:val="3"/>
        </w:numPr>
        <w:spacing w:after="70" w:line="276"/>
      </w:pPr>
      <w:r>
        <w:rPr>
          <w:rFonts w:ascii="Calibri" w:cs="Calibri" w:eastAsia="Calibri" w:hAnsi="Calibri"/>
          <w:b/>
          <w:bCs/>
          <w:color w:val="202124"/>
          <w:sz w:val="21"/>
          <w:szCs w:val="21"/>
        </w:rPr>
        <w:t xml:space="preserve">Nombra bien los recursos. </w:t>
      </w:r>
      <w:r>
        <w:rPr>
          <w:rFonts w:ascii="Calibri" w:cs="Calibri" w:eastAsia="Calibri" w:hAnsi="Calibri"/>
          <w:color w:val="202124"/>
          <w:sz w:val="21"/>
          <w:szCs w:val="21"/>
        </w:rPr>
        <w:t xml:space="preserve">El orquestador usa los nombres y las descripciones de herramientas, temas, agentes y fuentes para decidir a cuál llamar. Un nombre vago se traduce en una elección errónea.</w:t>
      </w:r>
    </w:p>
    <w:p>
      <w:pPr>
        <w:pStyle w:val="ListParagraph"/>
        <w:numPr>
          <w:ilvl w:val="0"/>
          <w:numId w:val="3"/>
        </w:numPr>
        <w:spacing w:after="70" w:line="276"/>
      </w:pPr>
      <w:r>
        <w:rPr>
          <w:rFonts w:ascii="Calibri" w:cs="Calibri" w:eastAsia="Calibri" w:hAnsi="Calibri"/>
          <w:b/>
          <w:bCs/>
          <w:color w:val="202124"/>
          <w:sz w:val="21"/>
          <w:szCs w:val="21"/>
        </w:rPr>
        <w:t xml:space="preserve">El agente solo puede seguir instrucciones sobre recursos que tiene. </w:t>
      </w:r>
      <w:r>
        <w:rPr>
          <w:rFonts w:ascii="Calibri" w:cs="Calibri" w:eastAsia="Calibri" w:hAnsi="Calibri"/>
          <w:color w:val="202124"/>
          <w:sz w:val="21"/>
          <w:szCs w:val="21"/>
        </w:rPr>
        <w:t xml:space="preserve">Si le dices que consulte unas preguntas frecuentes, esas preguntas frecuentes tienen que estar añadidas como conocimiento primero.</w:t>
      </w:r>
    </w:p>
    <w:p>
      <w:pPr>
        <w:pStyle w:val="ListParagraph"/>
        <w:numPr>
          <w:ilvl w:val="0"/>
          <w:numId w:val="3"/>
        </w:numPr>
        <w:spacing w:after="70" w:line="276"/>
      </w:pPr>
      <w:r>
        <w:rPr>
          <w:rFonts w:ascii="Calibri" w:cs="Calibri" w:eastAsia="Calibri" w:hAnsi="Calibri"/>
          <w:b/>
          <w:bCs/>
          <w:color w:val="202124"/>
          <w:sz w:val="21"/>
          <w:szCs w:val="21"/>
        </w:rPr>
        <w:t xml:space="preserve">No toques las citas. </w:t>
      </w:r>
      <w:r>
        <w:rPr>
          <w:rFonts w:ascii="Calibri" w:cs="Calibri" w:eastAsia="Calibri" w:hAnsi="Calibri"/>
          <w:color w:val="202124"/>
          <w:sz w:val="21"/>
          <w:szCs w:val="21"/>
        </w:rPr>
        <w:t xml:space="preserve">Evita instrucciones que alteren, oculten o redefinan cómo se generan las citas. Desactivarlas puede provocar que el sistema trate la respuesta como conocimiento del modelo y la descarte.</w:t>
      </w:r>
    </w:p>
    <w:p>
      <w:pPr>
        <w:pStyle w:val="ListParagraph"/>
        <w:numPr>
          <w:ilvl w:val="0"/>
          <w:numId w:val="3"/>
        </w:numPr>
        <w:spacing w:after="70" w:line="276"/>
      </w:pPr>
      <w:r>
        <w:rPr>
          <w:rFonts w:ascii="Calibri" w:cs="Calibri" w:eastAsia="Calibri" w:hAnsi="Calibri"/>
          <w:b/>
          <w:bCs/>
          <w:color w:val="202124"/>
          <w:sz w:val="21"/>
          <w:szCs w:val="21"/>
        </w:rPr>
        <w:t xml:space="preserve">Prueba y republica. </w:t>
      </w:r>
      <w:r>
        <w:rPr>
          <w:rFonts w:ascii="Calibri" w:cs="Calibri" w:eastAsia="Calibri" w:hAnsi="Calibri"/>
          <w:color w:val="202124"/>
          <w:sz w:val="21"/>
          <w:szCs w:val="21"/>
        </w:rPr>
        <w:t xml:space="preserve">Un cambio en las instrucciones no llega a los usuarios hasta que publicas de nuevo.</w:t>
      </w:r>
    </w:p>
    <w:p>
      <w:pPr>
        <w:pStyle w:val="Heading1"/>
        <w:pBdr>
          <w:bottom w:val="single" w:color="2E5E9E" w:sz="8" w:space="6"/>
        </w:pBdr>
        <w:spacing w:after="160" w:before="360"/>
      </w:pPr>
      <w:r>
        <w:rPr>
          <w:rFonts w:ascii="Calibri" w:cs="Calibri" w:eastAsia="Calibri" w:hAnsi="Calibri"/>
          <w:b/>
          <w:bCs/>
          <w:color w:val="1F3864"/>
          <w:sz w:val="28"/>
          <w:szCs w:val="28"/>
        </w:rPr>
        <w:t xml:space="preserve">6. Añadir herramientas: que el agente actúe, no solo responda</w:t>
      </w:r>
    </w:p>
    <w:p>
      <w:pPr>
        <w:spacing w:after="120" w:line="276"/>
      </w:pPr>
      <w:r>
        <w:rPr>
          <w:rFonts w:ascii="Calibri" w:cs="Calibri" w:eastAsia="Calibri" w:hAnsi="Calibri"/>
          <w:color w:val="202124"/>
          <w:sz w:val="21"/>
          <w:szCs w:val="21"/>
        </w:rPr>
        <w:t xml:space="preserve">Las herramientas son lo que permite al agente consultar un sistema, crear un registro o ejecutar un proceso. Se gestionan desde la página Herramientas (Tools) del agente.</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700"/>
        <w:gridCol w:w="6326"/>
      </w:tblGrid>
      <w:tr>
        <w:trPr>
          <w:tblHeader/>
        </w:trPr>
        <w:tc>
          <w:tcPr>
            <w:tcW w:type="dxa" w:w="27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Tipo de herramienta</w:t>
            </w:r>
          </w:p>
        </w:tc>
        <w:tc>
          <w:tcPr>
            <w:tcW w:type="dxa" w:w="6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Cuándo usarla</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Conector</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Conectar con APIs y servicios mediante los miles de conectores prediseñados, o con un conector personalizado.</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Flujo de agente</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Encadenar varias acciones en un flujo, con lógica y control de errores.</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Prompt</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Ejecutar una instrucción de un solo turno sobre el modelo, con conocimiento de referencia.</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API REST</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Llamar directamente a un punto de conexión REST y seleccionar métodos concretos.</w:t>
            </w:r>
          </w:p>
        </w:tc>
      </w:tr>
      <w:tr>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MCP (Model Context Protocol)</w:t>
            </w:r>
          </w:p>
        </w:tc>
        <w:tc>
          <w:tcPr>
            <w:tcW w:type="dxa" w:w="6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Conectar con servidores MCP para reutilizar sus herramientas y recursos.</w:t>
            </w:r>
          </w:p>
        </w:tc>
      </w:tr>
      <w:tr>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Uso del ordenador</w:t>
            </w:r>
          </w:p>
        </w:tc>
        <w:tc>
          <w:tcPr>
            <w:tcW w:type="dxa" w:w="6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Interactuar con interfaces gráficas de sitios web o aplicaciones de escritorio.</w:t>
            </w:r>
          </w:p>
        </w:tc>
      </w:tr>
    </w:tbl>
    <w:p>
      <w:pPr>
        <w:spacing w:after="0"/>
      </w:pPr>
    </w:p>
    <w:p>
      <w:pPr>
        <w:pStyle w:val="Heading2"/>
        <w:spacing w:after="120" w:before="260"/>
      </w:pPr>
      <w:r>
        <w:rPr>
          <w:rFonts w:ascii="Calibri" w:cs="Calibri" w:eastAsia="Calibri" w:hAnsi="Calibri"/>
          <w:b/>
          <w:bCs/>
          <w:color w:val="2E5E9E"/>
          <w:sz w:val="23"/>
          <w:szCs w:val="23"/>
        </w:rPr>
        <w:t xml:space="preserve">6.1. Pasos para añadir una herramienta</w:t>
      </w:r>
    </w:p>
    <w:p>
      <w:pPr>
        <w:pStyle w:val="ListParagraph"/>
        <w:numPr>
          <w:ilvl w:val="0"/>
          <w:numId w:val="17"/>
        </w:numPr>
        <w:spacing w:after="80" w:line="276"/>
      </w:pPr>
      <w:r>
        <w:rPr>
          <w:rFonts w:ascii="Calibri" w:cs="Calibri" w:eastAsia="Calibri" w:hAnsi="Calibri"/>
          <w:color w:val="202124"/>
          <w:sz w:val="21"/>
          <w:szCs w:val="21"/>
        </w:rPr>
        <w:t xml:space="preserve">Abre el agente y ve a la página Herramientas.</w:t>
      </w:r>
    </w:p>
    <w:p>
      <w:pPr>
        <w:pStyle w:val="ListParagraph"/>
        <w:numPr>
          <w:ilvl w:val="0"/>
          <w:numId w:val="17"/>
        </w:numPr>
        <w:spacing w:after="80" w:line="276"/>
      </w:pPr>
      <w:r>
        <w:rPr>
          <w:rFonts w:ascii="Calibri" w:cs="Calibri" w:eastAsia="Calibri" w:hAnsi="Calibri"/>
          <w:color w:val="202124"/>
          <w:sz w:val="21"/>
          <w:szCs w:val="21"/>
        </w:rPr>
        <w:t xml:space="preserve">Selecciona Agregar una herramienta → Nueva herramienta.</w:t>
      </w:r>
    </w:p>
    <w:p>
      <w:pPr>
        <w:pStyle w:val="ListParagraph"/>
        <w:numPr>
          <w:ilvl w:val="0"/>
          <w:numId w:val="17"/>
        </w:numPr>
        <w:spacing w:after="80" w:line="276"/>
      </w:pPr>
      <w:r>
        <w:rPr>
          <w:rFonts w:ascii="Calibri" w:cs="Calibri" w:eastAsia="Calibri" w:hAnsi="Calibri"/>
          <w:color w:val="202124"/>
          <w:sz w:val="21"/>
          <w:szCs w:val="21"/>
        </w:rPr>
        <w:t xml:space="preserve">Elige el tipo de la lista.</w:t>
      </w:r>
    </w:p>
    <w:p>
      <w:pPr>
        <w:pStyle w:val="ListParagraph"/>
        <w:numPr>
          <w:ilvl w:val="0"/>
          <w:numId w:val="17"/>
        </w:numPr>
        <w:spacing w:after="80" w:line="276"/>
      </w:pPr>
      <w:r>
        <w:rPr>
          <w:rFonts w:ascii="Calibri" w:cs="Calibri" w:eastAsia="Calibri" w:hAnsi="Calibri"/>
          <w:color w:val="202124"/>
          <w:sz w:val="21"/>
          <w:szCs w:val="21"/>
        </w:rPr>
        <w:t xml:space="preserve">Configura los ajustes propios del tipo elegido.</w:t>
      </w:r>
    </w:p>
    <w:p>
      <w:pPr>
        <w:pStyle w:val="ListParagraph"/>
        <w:numPr>
          <w:ilvl w:val="0"/>
          <w:numId w:val="17"/>
        </w:numPr>
        <w:spacing w:after="80" w:line="276"/>
      </w:pPr>
      <w:r>
        <w:rPr>
          <w:rFonts w:ascii="Calibri" w:cs="Calibri" w:eastAsia="Calibri" w:hAnsi="Calibri"/>
          <w:color w:val="202124"/>
          <w:sz w:val="21"/>
          <w:szCs w:val="21"/>
        </w:rPr>
        <w:t xml:space="preserve">Selecciona Guardar o Publicar.</w:t>
      </w:r>
    </w:p>
    <w:p>
      <w:pPr>
        <w:pStyle w:val="ListParagraph"/>
        <w:numPr>
          <w:ilvl w:val="0"/>
          <w:numId w:val="17"/>
        </w:numPr>
        <w:spacing w:after="80" w:line="276"/>
      </w:pPr>
      <w:r>
        <w:rPr>
          <w:rFonts w:ascii="Calibri" w:cs="Calibri" w:eastAsia="Calibri" w:hAnsi="Calibri"/>
          <w:color w:val="202124"/>
          <w:sz w:val="21"/>
          <w:szCs w:val="21"/>
        </w:rPr>
        <w:t xml:space="preserve">Selecciona Agregar y configurar para terminar.</w:t>
      </w:r>
    </w:p>
    <w:p>
      <w:pPr>
        <w:pStyle w:val="Heading2"/>
        <w:spacing w:after="120" w:before="260"/>
      </w:pPr>
      <w:r>
        <w:rPr>
          <w:rFonts w:ascii="Calibri" w:cs="Calibri" w:eastAsia="Calibri" w:hAnsi="Calibri"/>
          <w:b/>
          <w:bCs/>
          <w:color w:val="2E5E9E"/>
          <w:sz w:val="23"/>
          <w:szCs w:val="23"/>
        </w:rPr>
        <w:t xml:space="preserve">6.2. Los tres apartados que hay que cuidar</w:t>
      </w:r>
    </w:p>
    <w:p>
      <w:pPr>
        <w:pStyle w:val="ListParagraph"/>
        <w:numPr>
          <w:ilvl w:val="0"/>
          <w:numId w:val="3"/>
        </w:numPr>
        <w:spacing w:after="70" w:line="276"/>
      </w:pPr>
      <w:r>
        <w:rPr>
          <w:rFonts w:ascii="Calibri" w:cs="Calibri" w:eastAsia="Calibri" w:hAnsi="Calibri"/>
          <w:b/>
          <w:bCs/>
          <w:color w:val="202124"/>
          <w:sz w:val="21"/>
          <w:szCs w:val="21"/>
        </w:rPr>
        <w:t xml:space="preserve">Detalles. </w:t>
      </w:r>
      <w:r>
        <w:rPr>
          <w:rFonts w:ascii="Calibri" w:cs="Calibri" w:eastAsia="Calibri" w:hAnsi="Calibri"/>
          <w:color w:val="202124"/>
          <w:sz w:val="21"/>
          <w:szCs w:val="21"/>
        </w:rPr>
        <w:t xml:space="preserve">El nombre debe decir qué hace. La descripción es crítica: es lo que el orquestador generativo lee para decidir si la herramienta es relevante y qué preguntas hacer al usuario para rellenar sus entradas. Aquí también se activa la confirmación del usuario antes de ejecutar y se elige el método de autenticación.</w:t>
      </w:r>
    </w:p>
    <w:p>
      <w:pPr>
        <w:pStyle w:val="ListParagraph"/>
        <w:numPr>
          <w:ilvl w:val="0"/>
          <w:numId w:val="3"/>
        </w:numPr>
        <w:spacing w:after="70" w:line="276"/>
      </w:pPr>
      <w:r>
        <w:rPr>
          <w:rFonts w:ascii="Calibri" w:cs="Calibri" w:eastAsia="Calibri" w:hAnsi="Calibri"/>
          <w:b/>
          <w:bCs/>
          <w:color w:val="202124"/>
          <w:sz w:val="21"/>
          <w:szCs w:val="21"/>
        </w:rPr>
        <w:t xml:space="preserve">Entradas. </w:t>
      </w:r>
      <w:r>
        <w:rPr>
          <w:rFonts w:ascii="Calibri" w:cs="Calibri" w:eastAsia="Calibri" w:hAnsi="Calibri"/>
          <w:color w:val="202124"/>
          <w:sz w:val="21"/>
          <w:szCs w:val="21"/>
        </w:rPr>
        <w:t xml:space="preserve">Por defecto se usa "Rellenar dinámicamente con IA": el agente extrae los valores del contexto o los pregunta. Se pueden personalizar nombres, tipos de entidad, reintentos y validaciones.</w:t>
      </w:r>
    </w:p>
    <w:p>
      <w:pPr>
        <w:pStyle w:val="ListParagraph"/>
        <w:numPr>
          <w:ilvl w:val="0"/>
          <w:numId w:val="3"/>
        </w:numPr>
        <w:spacing w:after="70" w:line="276"/>
      </w:pPr>
      <w:r>
        <w:rPr>
          <w:rFonts w:ascii="Calibri" w:cs="Calibri" w:eastAsia="Calibri" w:hAnsi="Calibri"/>
          <w:b/>
          <w:bCs/>
          <w:color w:val="202124"/>
          <w:sz w:val="21"/>
          <w:szCs w:val="21"/>
        </w:rPr>
        <w:t xml:space="preserve">Finalización. </w:t>
      </w:r>
      <w:r>
        <w:rPr>
          <w:rFonts w:ascii="Calibri" w:cs="Calibri" w:eastAsia="Calibri" w:hAnsi="Calibri"/>
          <w:color w:val="202124"/>
          <w:sz w:val="21"/>
          <w:szCs w:val="21"/>
        </w:rPr>
        <w:t xml:space="preserve">Define qué ocurre después de ejecutar: no responder e incorporar el resultado, redactar la respuesta con IA generativa, enviar una respuesta con plantilla o mostrar una tarjeta adaptable.</w:t>
      </w:r>
    </w:p>
    <w:p>
      <w:pPr>
        <w:pStyle w:val="Heading2"/>
        <w:spacing w:after="120" w:before="260"/>
      </w:pPr>
      <w:r>
        <w:rPr>
          <w:rFonts w:ascii="Calibri" w:cs="Calibri" w:eastAsia="Calibri" w:hAnsi="Calibri"/>
          <w:b/>
          <w:bCs/>
          <w:color w:val="2E5E9E"/>
          <w:sz w:val="23"/>
          <w:szCs w:val="23"/>
        </w:rPr>
        <w:t xml:space="preserve">6.3. Autenticación: la decisión que más problemas evita</w:t>
      </w:r>
    </w:p>
    <w:p>
      <w:pPr>
        <w:pStyle w:val="ListParagraph"/>
        <w:numPr>
          <w:ilvl w:val="0"/>
          <w:numId w:val="3"/>
        </w:numPr>
        <w:spacing w:after="70" w:line="276"/>
      </w:pPr>
      <w:r>
        <w:rPr>
          <w:rFonts w:ascii="Calibri" w:cs="Calibri" w:eastAsia="Calibri" w:hAnsi="Calibri"/>
          <w:b/>
          <w:bCs/>
          <w:color w:val="202124"/>
          <w:sz w:val="21"/>
          <w:szCs w:val="21"/>
        </w:rPr>
        <w:t xml:space="preserve">Credenciales del usuario final: </w:t>
      </w:r>
      <w:r>
        <w:rPr>
          <w:rFonts w:ascii="Calibri" w:cs="Calibri" w:eastAsia="Calibri" w:hAnsi="Calibri"/>
          <w:color w:val="202124"/>
          <w:sz w:val="21"/>
          <w:szCs w:val="21"/>
        </w:rPr>
        <w:t xml:space="preserve">cada persona accede únicamente a los datos que tiene autorizados. Es la opción correcta cuando la herramienta toca datos sensibles o personales.</w:t>
      </w:r>
    </w:p>
    <w:p>
      <w:pPr>
        <w:pStyle w:val="ListParagraph"/>
        <w:numPr>
          <w:ilvl w:val="0"/>
          <w:numId w:val="3"/>
        </w:numPr>
        <w:spacing w:after="70" w:line="276"/>
      </w:pPr>
      <w:r>
        <w:rPr>
          <w:rFonts w:ascii="Calibri" w:cs="Calibri" w:eastAsia="Calibri" w:hAnsi="Calibri"/>
          <w:b/>
          <w:bCs/>
          <w:color w:val="202124"/>
          <w:sz w:val="21"/>
          <w:szCs w:val="21"/>
        </w:rPr>
        <w:t xml:space="preserve">Credenciales del creador: </w:t>
      </w:r>
      <w:r>
        <w:rPr>
          <w:rFonts w:ascii="Calibri" w:cs="Calibri" w:eastAsia="Calibri" w:hAnsi="Calibri"/>
          <w:color w:val="202124"/>
          <w:sz w:val="21"/>
          <w:szCs w:val="21"/>
        </w:rPr>
        <w:t xml:space="preserve">el agente actúa con las credenciales de quien lo construyó. Útil para recursos compartidos, pero hay que ser consciente de que todos los usuarios verán lo mismo.</w:t>
      </w:r>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FDF3E6"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Límites que afectan al rendimiento</w:t>
            </w:r>
          </w:p>
          <w:p>
            <w:pPr>
              <w:spacing w:after="60" w:line="270"/>
            </w:pPr>
            <w:r>
              <w:rPr>
                <w:rFonts w:ascii="Calibri" w:cs="Calibri" w:eastAsia="Calibri" w:hAnsi="Calibri"/>
                <w:color w:val="202124"/>
                <w:sz w:val="20"/>
                <w:szCs w:val="20"/>
              </w:rPr>
              <w:t xml:space="preserve">Un agente con orquestación generativa admite hasta 128 herramientas, pero la recomendación de Microsoft es no pasar de 25 o 30. Por encima de esa cifra, el orquestador acierta menos al elegir. Si necesitas más, reparte la funcionalidad entre varios agentes conectados entre sí.</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7. Limitaciones que conviene conocer antes de desplegar</w:t>
      </w:r>
    </w:p>
    <w:p>
      <w:pPr>
        <w:spacing w:after="120" w:line="276"/>
      </w:pPr>
      <w:r>
        <w:rPr>
          <w:rFonts w:ascii="Calibri" w:cs="Calibri" w:eastAsia="Calibri" w:hAnsi="Calibri"/>
          <w:color w:val="202124"/>
          <w:sz w:val="21"/>
          <w:szCs w:val="21"/>
        </w:rPr>
        <w:t xml:space="preserve">No son motivos para no publicar, pero sí para diseñar teniéndolas en cuenta y evitar sorpresas ante los usuarios.</w:t>
      </w:r>
    </w:p>
    <w:p>
      <w:pPr>
        <w:pStyle w:val="Heading2"/>
        <w:spacing w:after="120" w:before="260"/>
      </w:pPr>
      <w:r>
        <w:rPr>
          <w:rFonts w:ascii="Calibri" w:cs="Calibri" w:eastAsia="Calibri" w:hAnsi="Calibri"/>
          <w:b/>
          <w:bCs/>
          <w:color w:val="2E5E9E"/>
          <w:sz w:val="23"/>
          <w:szCs w:val="23"/>
        </w:rPr>
        <w:t xml:space="preserve">7.1. En Microsoft 365 Copilot</w:t>
      </w:r>
    </w:p>
    <w:p>
      <w:pPr>
        <w:pStyle w:val="ListParagraph"/>
        <w:numPr>
          <w:ilvl w:val="0"/>
          <w:numId w:val="3"/>
        </w:numPr>
        <w:spacing w:after="70" w:line="276"/>
      </w:pPr>
      <w:r>
        <w:rPr>
          <w:rFonts w:ascii="Calibri" w:cs="Calibri" w:eastAsia="Calibri" w:hAnsi="Calibri"/>
          <w:color w:val="202124"/>
          <w:sz w:val="21"/>
          <w:szCs w:val="21"/>
        </w:rPr>
        <w:t xml:space="preserve">No se admite el tema Inicio de conversación.</w:t>
      </w:r>
    </w:p>
    <w:p>
      <w:pPr>
        <w:pStyle w:val="ListParagraph"/>
        <w:numPr>
          <w:ilvl w:val="0"/>
          <w:numId w:val="3"/>
        </w:numPr>
        <w:spacing w:after="70" w:line="276"/>
      </w:pPr>
      <w:r>
        <w:rPr>
          <w:rFonts w:ascii="Calibri" w:cs="Calibri" w:eastAsia="Calibri" w:hAnsi="Calibri"/>
          <w:color w:val="202124"/>
          <w:sz w:val="21"/>
          <w:szCs w:val="21"/>
        </w:rPr>
        <w:t xml:space="preserve">Las imágenes GIF no se representan.</w:t>
      </w:r>
    </w:p>
    <w:p>
      <w:pPr>
        <w:pStyle w:val="ListParagraph"/>
        <w:numPr>
          <w:ilvl w:val="0"/>
          <w:numId w:val="3"/>
        </w:numPr>
        <w:spacing w:after="70" w:line="276"/>
      </w:pPr>
      <w:r>
        <w:rPr>
          <w:rFonts w:ascii="Calibri" w:cs="Calibri" w:eastAsia="Calibri" w:hAnsi="Calibri"/>
          <w:color w:val="202124"/>
          <w:sz w:val="21"/>
          <w:szCs w:val="21"/>
        </w:rPr>
        <w:t xml:space="preserve">Nodos no admitidos: operaciones de voz, transferencia a un agente humano y tarjetas adaptables con Action.Execute.</w:t>
      </w:r>
    </w:p>
    <w:p>
      <w:pPr>
        <w:pStyle w:val="ListParagraph"/>
        <w:numPr>
          <w:ilvl w:val="0"/>
          <w:numId w:val="3"/>
        </w:numPr>
        <w:spacing w:after="70" w:line="276"/>
      </w:pPr>
      <w:r>
        <w:rPr>
          <w:rFonts w:ascii="Calibri" w:cs="Calibri" w:eastAsia="Calibri" w:hAnsi="Calibri"/>
          <w:color w:val="202124"/>
          <w:sz w:val="21"/>
          <w:szCs w:val="21"/>
        </w:rPr>
        <w:t xml:space="preserve">Tipos de mensaje no admitidos: tarjetas básicas, vídeo, imagen, archivo y voz.</w:t>
      </w:r>
    </w:p>
    <w:p>
      <w:pPr>
        <w:pStyle w:val="ListParagraph"/>
        <w:numPr>
          <w:ilvl w:val="0"/>
          <w:numId w:val="3"/>
        </w:numPr>
        <w:spacing w:after="70" w:line="276"/>
      </w:pPr>
      <w:r>
        <w:rPr>
          <w:rFonts w:ascii="Calibri" w:cs="Calibri" w:eastAsia="Calibri" w:hAnsi="Calibri"/>
          <w:color w:val="202124"/>
          <w:sz w:val="21"/>
          <w:szCs w:val="21"/>
        </w:rPr>
        <w:t xml:space="preserve">No hay comentarios ni reacciones de usuario.</w:t>
      </w:r>
    </w:p>
    <w:p>
      <w:pPr>
        <w:pStyle w:val="ListParagraph"/>
        <w:numPr>
          <w:ilvl w:val="0"/>
          <w:numId w:val="3"/>
        </w:numPr>
        <w:spacing w:after="70" w:line="276"/>
      </w:pPr>
      <w:r>
        <w:rPr>
          <w:rFonts w:ascii="Calibri" w:cs="Calibri" w:eastAsia="Calibri" w:hAnsi="Calibri"/>
          <w:color w:val="202124"/>
          <w:sz w:val="21"/>
          <w:szCs w:val="21"/>
        </w:rPr>
        <w:t xml:space="preserve">Los desencadenadores por inactividad no publican mensajes de vuelta.</w:t>
      </w:r>
    </w:p>
    <w:p>
      <w:pPr>
        <w:pStyle w:val="Heading2"/>
        <w:spacing w:after="120" w:before="260"/>
      </w:pPr>
      <w:r>
        <w:rPr>
          <w:rFonts w:ascii="Calibri" w:cs="Calibri" w:eastAsia="Calibri" w:hAnsi="Calibri"/>
          <w:b/>
          <w:bCs/>
          <w:color w:val="2E5E9E"/>
          <w:sz w:val="23"/>
          <w:szCs w:val="23"/>
        </w:rPr>
        <w:t xml:space="preserve">7.2. En Teams</w:t>
      </w:r>
    </w:p>
    <w:p>
      <w:pPr>
        <w:pStyle w:val="ListParagraph"/>
        <w:numPr>
          <w:ilvl w:val="0"/>
          <w:numId w:val="3"/>
        </w:numPr>
        <w:spacing w:after="70" w:line="276"/>
      </w:pPr>
      <w:r>
        <w:rPr>
          <w:rFonts w:ascii="Calibri" w:cs="Calibri" w:eastAsia="Calibri" w:hAnsi="Calibri"/>
          <w:color w:val="202124"/>
          <w:sz w:val="21"/>
          <w:szCs w:val="21"/>
        </w:rPr>
        <w:t xml:space="preserve">Los agentes del lienzo de creación unificado no admiten saludos privados.</w:t>
      </w:r>
    </w:p>
    <w:p>
      <w:pPr>
        <w:pStyle w:val="ListParagraph"/>
        <w:numPr>
          <w:ilvl w:val="0"/>
          <w:numId w:val="3"/>
        </w:numPr>
        <w:spacing w:after="70" w:line="276"/>
      </w:pPr>
      <w:r>
        <w:rPr>
          <w:rFonts w:ascii="Calibri" w:cs="Calibri" w:eastAsia="Calibri" w:hAnsi="Calibri"/>
          <w:color w:val="202124"/>
          <w:sz w:val="21"/>
          <w:szCs w:val="21"/>
        </w:rPr>
        <w:t xml:space="preserve">Los agentes aprobados por el administrador no pueden personalizar el avatar en la página de detalles.</w:t>
      </w:r>
    </w:p>
    <w:p>
      <w:pPr>
        <w:pStyle w:val="ListParagraph"/>
        <w:numPr>
          <w:ilvl w:val="0"/>
          <w:numId w:val="3"/>
        </w:numPr>
        <w:spacing w:after="70" w:line="276"/>
      </w:pPr>
      <w:r>
        <w:rPr>
          <w:rFonts w:ascii="Calibri" w:cs="Calibri" w:eastAsia="Calibri" w:hAnsi="Calibri"/>
          <w:color w:val="202124"/>
          <w:sz w:val="21"/>
          <w:szCs w:val="21"/>
        </w:rPr>
        <w:t xml:space="preserve">Teams aplica limitación de frecuencia a los agentes.</w:t>
      </w:r>
    </w:p>
    <w:p>
      <w:pPr>
        <w:pStyle w:val="ListParagraph"/>
        <w:numPr>
          <w:ilvl w:val="0"/>
          <w:numId w:val="3"/>
        </w:numPr>
        <w:spacing w:after="70" w:line="276"/>
      </w:pPr>
      <w:r>
        <w:rPr>
          <w:rFonts w:ascii="Calibri" w:cs="Calibri" w:eastAsia="Calibri" w:hAnsi="Calibri"/>
          <w:color w:val="202124"/>
          <w:sz w:val="21"/>
          <w:szCs w:val="21"/>
        </w:rPr>
        <w:t xml:space="preserve">Los usuarios no pueden cerrar sesión explícitamente.</w:t>
      </w:r>
    </w:p>
    <w:p>
      <w:pPr>
        <w:pStyle w:val="ListParagraph"/>
        <w:numPr>
          <w:ilvl w:val="0"/>
          <w:numId w:val="3"/>
        </w:numPr>
        <w:spacing w:after="70" w:line="276"/>
      </w:pPr>
      <w:r>
        <w:rPr>
          <w:rFonts w:ascii="Calibri" w:cs="Calibri" w:eastAsia="Calibri" w:hAnsi="Calibri"/>
          <w:color w:val="202124"/>
          <w:sz w:val="21"/>
          <w:szCs w:val="21"/>
        </w:rPr>
        <w:t xml:space="preserve">En chats de grupo y de reunión no se pueden usar fuentes de conocimiento que requieran autenticación del usuario final.</w:t>
      </w:r>
    </w:p>
    <w:p>
      <w:pPr>
        <w:pStyle w:val="ListParagraph"/>
        <w:numPr>
          <w:ilvl w:val="0"/>
          <w:numId w:val="3"/>
        </w:numPr>
        <w:spacing w:after="70" w:line="276"/>
      </w:pPr>
      <w:r>
        <w:rPr>
          <w:rFonts w:ascii="Calibri" w:cs="Calibri" w:eastAsia="Calibri" w:hAnsi="Calibri"/>
          <w:color w:val="202124"/>
          <w:sz w:val="21"/>
          <w:szCs w:val="21"/>
        </w:rPr>
        <w:t xml:space="preserve">Desconectar un canal tarda unos minutos en propagarse.</w:t>
      </w:r>
    </w:p>
    <w:p>
      <w:pPr>
        <w:pStyle w:val="Heading1"/>
        <w:pBdr>
          <w:bottom w:val="single" w:color="2E5E9E" w:sz="8" w:space="6"/>
        </w:pBdr>
        <w:spacing w:after="160" w:before="360"/>
      </w:pPr>
      <w:r>
        <w:rPr>
          <w:rFonts w:ascii="Calibri" w:cs="Calibri" w:eastAsia="Calibri" w:hAnsi="Calibri"/>
          <w:b/>
          <w:bCs/>
          <w:color w:val="1F3864"/>
          <w:sz w:val="28"/>
          <w:szCs w:val="28"/>
        </w:rPr>
        <w:t xml:space="preserve">8. Cinco agentes para empezar</w:t>
      </w:r>
    </w:p>
    <w:p>
      <w:pPr>
        <w:spacing w:after="120" w:line="276"/>
      </w:pPr>
      <w:r>
        <w:rPr>
          <w:rFonts w:ascii="Calibri" w:cs="Calibri" w:eastAsia="Calibri" w:hAnsi="Calibri"/>
          <w:color w:val="202124"/>
          <w:sz w:val="21"/>
          <w:szCs w:val="21"/>
        </w:rPr>
        <w:t xml:space="preserve">Casos probados que funcionan bien como primer o segundo proyecto, ordenados de menor a mayor complejidad.</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500"/>
        <w:gridCol w:w="2700"/>
        <w:gridCol w:w="2626"/>
        <w:gridCol w:w="1200"/>
      </w:tblGrid>
      <w:tr>
        <w:trPr>
          <w:tblHeader/>
        </w:trPr>
        <w:tc>
          <w:tcPr>
            <w:tcW w:type="dxa" w:w="25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Agente</w:t>
            </w:r>
          </w:p>
        </w:tc>
        <w:tc>
          <w:tcPr>
            <w:tcW w:type="dxa" w:w="27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Conocimiento</w:t>
            </w:r>
          </w:p>
        </w:tc>
        <w:tc>
          <w:tcPr>
            <w:tcW w:type="dxa" w:w="26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Herramientas</w:t>
            </w:r>
          </w:p>
        </w:tc>
        <w:tc>
          <w:tcPr>
            <w:tcW w:type="dxa" w:w="12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Dificultad</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Asistente de normativa interna</w:t>
            </w:r>
          </w:p>
        </w:tc>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Sitio de SharePoint de RR. HH.</w:t>
            </w:r>
          </w:p>
        </w:tc>
        <w:tc>
          <w:tcPr>
            <w:tcW w:type="dxa" w:w="26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Ninguna</w:t>
            </w:r>
          </w:p>
        </w:tc>
        <w:tc>
          <w:tcPr>
            <w:tcW w:type="dxa" w:w="1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Baja</w:t>
            </w:r>
          </w:p>
        </w:tc>
      </w:tr>
      <w:tr>
        <w:tc>
          <w:tcPr>
            <w:tcW w:type="dxa" w:w="2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Guía de incorporación</w:t>
            </w:r>
          </w:p>
        </w:tc>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SharePoint de acogida y plan de formación</w:t>
            </w:r>
          </w:p>
        </w:tc>
        <w:tc>
          <w:tcPr>
            <w:tcW w:type="dxa" w:w="26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Ninguna o una consulta a Planner</w:t>
            </w:r>
          </w:p>
        </w:tc>
        <w:tc>
          <w:tcPr>
            <w:tcW w:type="dxa" w:w="12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Baja</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Soporte TI de nivel 0</w:t>
            </w:r>
          </w:p>
        </w:tc>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Base de conocimiento de TI</w:t>
            </w:r>
          </w:p>
        </w:tc>
        <w:tc>
          <w:tcPr>
            <w:tcW w:type="dxa" w:w="26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Creación de ticket vía flujo</w:t>
            </w:r>
          </w:p>
        </w:tc>
        <w:tc>
          <w:tcPr>
            <w:tcW w:type="dxa" w:w="1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Media</w:t>
            </w:r>
          </w:p>
        </w:tc>
      </w:tr>
      <w:tr>
        <w:tc>
          <w:tcPr>
            <w:tcW w:type="dxa" w:w="25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Asistente comercial</w:t>
            </w:r>
          </w:p>
        </w:tc>
        <w:tc>
          <w:tcPr>
            <w:tcW w:type="dxa" w:w="27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Catálogo y tarifas en SharePoint</w:t>
            </w:r>
          </w:p>
        </w:tc>
        <w:tc>
          <w:tcPr>
            <w:tcW w:type="dxa" w:w="26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Conector de CRM o Dataverse</w:t>
            </w:r>
          </w:p>
        </w:tc>
        <w:tc>
          <w:tcPr>
            <w:tcW w:type="dxa" w:w="12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Media</w:t>
            </w:r>
          </w:p>
        </w:tc>
      </w:tr>
      <w:tr>
        <w:tc>
          <w:tcPr>
            <w:tcW w:type="dxa" w:w="25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Triaje automático de buzón</w:t>
            </w:r>
          </w:p>
        </w:tc>
        <w:tc>
          <w:tcPr>
            <w:tcW w:type="dxa" w:w="27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Criterios de clasificación</w:t>
            </w:r>
          </w:p>
        </w:tc>
        <w:tc>
          <w:tcPr>
            <w:tcW w:type="dxa" w:w="26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Desencadenador por correo entrante y flujo</w:t>
            </w:r>
          </w:p>
        </w:tc>
        <w:tc>
          <w:tcPr>
            <w:tcW w:type="dxa" w:w="12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Alta</w:t>
            </w:r>
          </w:p>
        </w:tc>
      </w:tr>
    </w:tbl>
    <w:p>
      <w:pPr>
        <w:spacing w:after="0"/>
      </w:pPr>
    </w:p>
    <w:p>
      <w:pPr>
        <w:spacing w:after="120" w:line="276"/>
      </w:pPr>
      <w:r>
        <w:rPr>
          <w:rFonts w:ascii="Calibri" w:cs="Calibri" w:eastAsia="Calibri" w:hAnsi="Calibri"/>
          <w:i/>
          <w:iCs/>
          <w:color w:val="202124"/>
          <w:sz w:val="21"/>
          <w:szCs w:val="21"/>
        </w:rPr>
        <w:t xml:space="preserve">Un consejo de orden: haz el primero sin ninguna herramienta. Publicarlo, compartirlo y ver cómo lo usan de verdad las personas enseña más sobre qué construir después que cualquier lista de requisitos recogida por anticipado.</w:t>
      </w:r>
    </w:p>
    <w:p>
      <w:pPr>
        <w:pStyle w:val="Heading1"/>
        <w:pBdr>
          <w:bottom w:val="single" w:color="2E5E9E" w:sz="8" w:space="6"/>
        </w:pBdr>
        <w:spacing w:after="160" w:before="360"/>
      </w:pPr>
      <w:r>
        <w:rPr>
          <w:rFonts w:ascii="Calibri" w:cs="Calibri" w:eastAsia="Calibri" w:hAnsi="Calibri"/>
          <w:b/>
          <w:bCs/>
          <w:color w:val="1F3864"/>
          <w:sz w:val="28"/>
          <w:szCs w:val="28"/>
        </w:rPr>
        <w:t xml:space="preserve">9. Errores frecuentes</w:t>
      </w:r>
    </w:p>
    <w:tbl>
      <w:tblPr>
        <w:tblW w:type="dxa" w:w="9026"/>
        <w:tblBorders>
          <w:top w:val="single" w:color="C6CEDA" w:sz="4"/>
          <w:left w:val="single" w:color="C6CEDA" w:sz="4"/>
          <w:bottom w:val="single" w:color="C6CEDA" w:sz="4"/>
          <w:right w:val="single" w:color="C6CEDA" w:sz="4"/>
          <w:insideH w:val="single" w:color="C6CEDA" w:sz="4"/>
          <w:insideV w:val="single" w:color="C6CEDA" w:sz="4"/>
        </w:tblBorders>
        <w:tblLayout w:type="fixed"/>
      </w:tblPr>
      <w:tblGrid>
        <w:gridCol w:w="2400"/>
        <w:gridCol w:w="3300"/>
        <w:gridCol w:w="3326"/>
      </w:tblGrid>
      <w:tr>
        <w:trPr>
          <w:tblHeader/>
        </w:trPr>
        <w:tc>
          <w:tcPr>
            <w:tcW w:type="dxa" w:w="24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Error</w:t>
            </w:r>
          </w:p>
        </w:tc>
        <w:tc>
          <w:tcPr>
            <w:tcW w:type="dxa" w:w="3300"/>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Consecuencia</w:t>
            </w:r>
          </w:p>
        </w:tc>
        <w:tc>
          <w:tcPr>
            <w:tcW w:type="dxa" w:w="3326"/>
            <w:shd w:fill="E8EDF5" w:color="auto" w:val="clear"/>
            <w:tcMar>
              <w:top w:type="dxa" w:w="80"/>
              <w:left w:type="dxa" w:w="120"/>
              <w:bottom w:type="dxa" w:w="80"/>
              <w:right w:type="dxa" w:w="120"/>
            </w:tcMar>
          </w:tcPr>
          <w:p>
            <w:pPr>
              <w:spacing w:after="60" w:before="60" w:line="264"/>
            </w:pPr>
            <w:r>
              <w:rPr>
                <w:rFonts w:ascii="Calibri" w:cs="Calibri" w:eastAsia="Calibri" w:hAnsi="Calibri"/>
                <w:b/>
                <w:bCs/>
                <w:color w:val="1F3864"/>
                <w:sz w:val="20"/>
                <w:szCs w:val="20"/>
              </w:rPr>
              <w:t xml:space="preserve">Cómo evitarlo</w:t>
            </w:r>
          </w:p>
        </w:tc>
      </w:tr>
      <w:tr>
        <w:tc>
          <w:tcPr>
            <w:tcW w:type="dxa" w:w="24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Instrucciones vagas o genéricas</w:t>
            </w:r>
          </w:p>
        </w:tc>
        <w:tc>
          <w:tcPr>
            <w:tcW w:type="dxa" w:w="3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El agente responde de todo y acierta en poco</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Acotar el ámbito y decir explícitamente qué no debe hacer</w:t>
            </w:r>
          </w:p>
        </w:tc>
      </w:tr>
      <w:tr>
        <w:tc>
          <w:tcPr>
            <w:tcW w:type="dxa" w:w="24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Descripciones de herramientas pobres</w:t>
            </w:r>
          </w:p>
        </w:tc>
        <w:tc>
          <w:tcPr>
            <w:tcW w:type="dxa" w:w="3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El orquestador elige mal o no la usa nunca</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Describir qué hace y en qué casos se debe usar</w:t>
            </w:r>
          </w:p>
        </w:tc>
      </w:tr>
      <w:tr>
        <w:tc>
          <w:tcPr>
            <w:tcW w:type="dxa" w:w="24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Demasiadas herramientas</w:t>
            </w:r>
          </w:p>
        </w:tc>
        <w:tc>
          <w:tcPr>
            <w:tcW w:type="dxa" w:w="3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Baja la precisión de la orquestación</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Quedarse en 25-30 y repartir el resto entre agentes</w:t>
            </w:r>
          </w:p>
        </w:tc>
      </w:tr>
      <w:tr>
        <w:tc>
          <w:tcPr>
            <w:tcW w:type="dxa" w:w="24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Olvidar publicar tras cada cambio</w:t>
            </w:r>
          </w:p>
        </w:tc>
        <w:tc>
          <w:tcPr>
            <w:tcW w:type="dxa" w:w="3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Los usuarios siguen viendo la versión antigua</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Publicar y comprobar en el canal, no solo en el panel de pruebas</w:t>
            </w:r>
          </w:p>
        </w:tc>
      </w:tr>
      <w:tr>
        <w:tc>
          <w:tcPr>
            <w:tcW w:type="dxa" w:w="24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Confundir compartir con publicar</w:t>
            </w:r>
          </w:p>
        </w:tc>
        <w:tc>
          <w:tcPr>
            <w:tcW w:type="dxa" w:w="3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Los usuarios no ven el agente aunque esté publicado</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Compartir el agente y, además, configurar el canal y su alcance</w:t>
            </w:r>
          </w:p>
        </w:tc>
      </w:tr>
      <w:tr>
        <w:tc>
          <w:tcPr>
            <w:tcW w:type="dxa" w:w="24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No revisar permisos de SharePoint</w:t>
            </w:r>
          </w:p>
        </w:tc>
        <w:tc>
          <w:tcPr>
            <w:tcW w:type="dxa" w:w="3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Respuestas distintas según quién pregunte, sin explicación aparente</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Probar con una cuenta sin privilegios antes de abrir el agente</w:t>
            </w:r>
          </w:p>
        </w:tc>
      </w:tr>
      <w:tr>
        <w:tc>
          <w:tcPr>
            <w:tcW w:type="dxa" w:w="24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Probar solo con preguntas fáciles</w:t>
            </w:r>
          </w:p>
        </w:tc>
        <w:tc>
          <w:tcPr>
            <w:tcW w:type="dxa" w:w="3300"/>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El agente inventa en producción</w:t>
            </w:r>
          </w:p>
        </w:tc>
        <w:tc>
          <w:tcPr>
            <w:tcW w:type="dxa" w:w="3326"/>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Incluir siempre preguntas sin respuesta documentada en las pruebas</w:t>
            </w:r>
          </w:p>
        </w:tc>
      </w:tr>
      <w:tr>
        <w:tc>
          <w:tcPr>
            <w:tcW w:type="dxa" w:w="24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Construir en producción</w:t>
            </w:r>
          </w:p>
        </w:tc>
        <w:tc>
          <w:tcPr>
            <w:tcW w:type="dxa" w:w="3300"/>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Cualquier experimento afecta a los usuarios</w:t>
            </w:r>
          </w:p>
        </w:tc>
        <w:tc>
          <w:tcPr>
            <w:tcW w:type="dxa" w:w="3326"/>
            <w:shd w:fill="F4F6F9" w:color="auto" w:val="clear"/>
            <w:tcMar>
              <w:top w:type="dxa" w:w="80"/>
              <w:left w:type="dxa" w:w="120"/>
              <w:bottom w:type="dxa" w:w="80"/>
              <w:right w:type="dxa" w:w="120"/>
            </w:tcMar>
          </w:tcPr>
          <w:p>
            <w:pPr>
              <w:spacing w:after="60" w:before="60" w:line="264"/>
            </w:pPr>
            <w:r>
              <w:rPr>
                <w:rFonts w:ascii="Calibri" w:cs="Calibri" w:eastAsia="Calibri" w:hAnsi="Calibri"/>
                <w:b w:val="false"/>
                <w:bCs w:val="false"/>
                <w:color w:val="202124"/>
                <w:sz w:val="20"/>
                <w:szCs w:val="20"/>
              </w:rPr>
              <w:t xml:space="preserve">Usar entornos separados de desarrollo, pruebas y producción</w:t>
            </w:r>
          </w:p>
        </w:tc>
      </w:tr>
    </w:tbl>
    <w:p>
      <w:pPr>
        <w:pStyle w:val="Heading1"/>
        <w:pBdr>
          <w:bottom w:val="single" w:color="2E5E9E" w:sz="8" w:space="6"/>
        </w:pBdr>
        <w:spacing w:after="160" w:before="360"/>
      </w:pPr>
      <w:r>
        <w:rPr>
          <w:rFonts w:ascii="Calibri" w:cs="Calibri" w:eastAsia="Calibri" w:hAnsi="Calibri"/>
          <w:b/>
          <w:bCs/>
          <w:color w:val="1F3864"/>
          <w:sz w:val="28"/>
          <w:szCs w:val="28"/>
        </w:rPr>
        <w:t xml:space="preserve">10. Práctica guiada</w:t>
      </w:r>
    </w:p>
    <w:p>
      <w:pPr>
        <w:spacing w:after="120" w:line="276"/>
      </w:pPr>
      <w:r>
        <w:rPr>
          <w:rFonts w:ascii="Calibri" w:cs="Calibri" w:eastAsia="Calibri" w:hAnsi="Calibri"/>
          <w:color w:val="202124"/>
          <w:sz w:val="21"/>
          <w:szCs w:val="21"/>
        </w:rPr>
        <w:t xml:space="preserve">Objetivo: tener un agente propio, publicado y usado por tres personas reales al final de la sesión.</w:t>
      </w:r>
    </w:p>
    <w:p>
      <w:pPr>
        <w:pStyle w:val="ListParagraph"/>
        <w:numPr>
          <w:ilvl w:val="0"/>
          <w:numId w:val="18"/>
        </w:numPr>
        <w:spacing w:after="80" w:line="276"/>
      </w:pPr>
      <w:r>
        <w:rPr>
          <w:rFonts w:ascii="Calibri" w:cs="Calibri" w:eastAsia="Calibri" w:hAnsi="Calibri"/>
          <w:color w:val="202124"/>
          <w:sz w:val="21"/>
          <w:szCs w:val="21"/>
        </w:rPr>
        <w:t xml:space="preserve">Elige un sitio de SharePoint con documentación que conozcas bien. Sin conocimiento real no hay agente útil.</w:t>
      </w:r>
    </w:p>
    <w:p>
      <w:pPr>
        <w:pStyle w:val="ListParagraph"/>
        <w:numPr>
          <w:ilvl w:val="0"/>
          <w:numId w:val="18"/>
        </w:numPr>
        <w:spacing w:after="80" w:line="276"/>
      </w:pPr>
      <w:r>
        <w:rPr>
          <w:rFonts w:ascii="Calibri" w:cs="Calibri" w:eastAsia="Calibri" w:hAnsi="Calibri"/>
          <w:color w:val="202124"/>
          <w:sz w:val="21"/>
          <w:szCs w:val="21"/>
        </w:rPr>
        <w:t xml:space="preserve">Crea el agente describiéndolo en lenguaje natural, con una descripción de al menos tres frases.</w:t>
      </w:r>
    </w:p>
    <w:p>
      <w:pPr>
        <w:pStyle w:val="ListParagraph"/>
        <w:numPr>
          <w:ilvl w:val="0"/>
          <w:numId w:val="18"/>
        </w:numPr>
        <w:spacing w:after="80" w:line="276"/>
      </w:pPr>
      <w:r>
        <w:rPr>
          <w:rFonts w:ascii="Calibri" w:cs="Calibri" w:eastAsia="Calibri" w:hAnsi="Calibri"/>
          <w:color w:val="202124"/>
          <w:sz w:val="21"/>
          <w:szCs w:val="21"/>
        </w:rPr>
        <w:t xml:space="preserve">Sustituye las instrucciones generadas por una versión propia con papel, ámbito, fuentes, formato y límites.</w:t>
      </w:r>
    </w:p>
    <w:p>
      <w:pPr>
        <w:pStyle w:val="ListParagraph"/>
        <w:numPr>
          <w:ilvl w:val="0"/>
          <w:numId w:val="18"/>
        </w:numPr>
        <w:spacing w:after="80" w:line="276"/>
      </w:pPr>
      <w:r>
        <w:rPr>
          <w:rFonts w:ascii="Calibri" w:cs="Calibri" w:eastAsia="Calibri" w:hAnsi="Calibri"/>
          <w:color w:val="202124"/>
          <w:sz w:val="21"/>
          <w:szCs w:val="21"/>
        </w:rPr>
        <w:t xml:space="preserve">Añade el sitio de SharePoint como fuente de conocimiento y espera a la indexación.</w:t>
      </w:r>
    </w:p>
    <w:p>
      <w:pPr>
        <w:pStyle w:val="ListParagraph"/>
        <w:numPr>
          <w:ilvl w:val="0"/>
          <w:numId w:val="18"/>
        </w:numPr>
        <w:spacing w:after="80" w:line="276"/>
      </w:pPr>
      <w:r>
        <w:rPr>
          <w:rFonts w:ascii="Calibri" w:cs="Calibri" w:eastAsia="Calibri" w:hAnsi="Calibri"/>
          <w:color w:val="202124"/>
          <w:sz w:val="21"/>
          <w:szCs w:val="21"/>
        </w:rPr>
        <w:t xml:space="preserve">Prueba con las tres preguntas obligatorias: una documentada, una sin respuesta y una de caso personal.</w:t>
      </w:r>
    </w:p>
    <w:p>
      <w:pPr>
        <w:pStyle w:val="ListParagraph"/>
        <w:numPr>
          <w:ilvl w:val="0"/>
          <w:numId w:val="18"/>
        </w:numPr>
        <w:spacing w:after="80" w:line="276"/>
      </w:pPr>
      <w:r>
        <w:rPr>
          <w:rFonts w:ascii="Calibri" w:cs="Calibri" w:eastAsia="Calibri" w:hAnsi="Calibri"/>
          <w:color w:val="202124"/>
          <w:sz w:val="21"/>
          <w:szCs w:val="21"/>
        </w:rPr>
        <w:t xml:space="preserve">Ajusta las instrucciones según lo que falle y vuelve a probar.</w:t>
      </w:r>
    </w:p>
    <w:p>
      <w:pPr>
        <w:pStyle w:val="ListParagraph"/>
        <w:numPr>
          <w:ilvl w:val="0"/>
          <w:numId w:val="18"/>
        </w:numPr>
        <w:spacing w:after="80" w:line="276"/>
      </w:pPr>
      <w:r>
        <w:rPr>
          <w:rFonts w:ascii="Calibri" w:cs="Calibri" w:eastAsia="Calibri" w:hAnsi="Calibri"/>
          <w:color w:val="202124"/>
          <w:sz w:val="21"/>
          <w:szCs w:val="21"/>
        </w:rPr>
        <w:t xml:space="preserve">Publica el agente.</w:t>
      </w:r>
    </w:p>
    <w:p>
      <w:pPr>
        <w:pStyle w:val="ListParagraph"/>
        <w:numPr>
          <w:ilvl w:val="0"/>
          <w:numId w:val="18"/>
        </w:numPr>
        <w:spacing w:after="80" w:line="276"/>
      </w:pPr>
      <w:r>
        <w:rPr>
          <w:rFonts w:ascii="Calibri" w:cs="Calibri" w:eastAsia="Calibri" w:hAnsi="Calibri"/>
          <w:color w:val="202124"/>
          <w:sz w:val="21"/>
          <w:szCs w:val="21"/>
        </w:rPr>
        <w:t xml:space="preserve">Conecta el canal Teams y Microsoft 365 Copilot, marcando la disponibilidad en Microsoft 365 Copilot.</w:t>
      </w:r>
    </w:p>
    <w:p>
      <w:pPr>
        <w:pStyle w:val="ListParagraph"/>
        <w:numPr>
          <w:ilvl w:val="0"/>
          <w:numId w:val="18"/>
        </w:numPr>
        <w:spacing w:after="80" w:line="276"/>
      </w:pPr>
      <w:r>
        <w:rPr>
          <w:rFonts w:ascii="Calibri" w:cs="Calibri" w:eastAsia="Calibri" w:hAnsi="Calibri"/>
          <w:color w:val="202124"/>
          <w:sz w:val="21"/>
          <w:szCs w:val="21"/>
        </w:rPr>
        <w:t xml:space="preserve">Comparte el agente con tres compañeros y envíales el enlace de instalación.</w:t>
      </w:r>
    </w:p>
    <w:p>
      <w:pPr>
        <w:pStyle w:val="ListParagraph"/>
        <w:numPr>
          <w:ilvl w:val="0"/>
          <w:numId w:val="18"/>
        </w:numPr>
        <w:spacing w:after="80" w:line="276"/>
      </w:pPr>
      <w:r>
        <w:rPr>
          <w:rFonts w:ascii="Calibri" w:cs="Calibri" w:eastAsia="Calibri" w:hAnsi="Calibri"/>
          <w:color w:val="202124"/>
          <w:sz w:val="21"/>
          <w:szCs w:val="21"/>
        </w:rPr>
        <w:t xml:space="preserve">Recoge sus preguntas reales durante una semana y usa esa lista para la siguiente versión.</w:t>
      </w:r>
    </w:p>
    <w:p>
      <w:pPr>
        <w:pStyle w:val="Heading1"/>
        <w:pBdr>
          <w:bottom w:val="single" w:color="2E5E9E" w:sz="8" w:space="6"/>
        </w:pBdr>
        <w:spacing w:after="160" w:before="360"/>
      </w:pPr>
      <w:r>
        <w:rPr>
          <w:rFonts w:ascii="Calibri" w:cs="Calibri" w:eastAsia="Calibri" w:hAnsi="Calibri"/>
          <w:b/>
          <w:bCs/>
          <w:color w:val="1F3864"/>
          <w:sz w:val="28"/>
          <w:szCs w:val="28"/>
        </w:rPr>
        <w:t xml:space="preserve">11. Lista de comprobación antes de publicar</w:t>
      </w:r>
    </w:p>
    <w:p>
      <w:pPr>
        <w:pStyle w:val="ListParagraph"/>
        <w:numPr>
          <w:ilvl w:val="0"/>
          <w:numId w:val="3"/>
        </w:numPr>
        <w:spacing w:after="70" w:line="276"/>
      </w:pPr>
      <w:r>
        <w:rPr>
          <w:rFonts w:ascii="Calibri" w:cs="Calibri" w:eastAsia="Calibri" w:hAnsi="Calibri"/>
          <w:color w:val="202124"/>
          <w:sz w:val="21"/>
          <w:szCs w:val="21"/>
        </w:rPr>
        <w:t xml:space="preserve">¿Las instrucciones dicen explícitamente qué no debe hacer el agente?</w:t>
      </w:r>
    </w:p>
    <w:p>
      <w:pPr>
        <w:pStyle w:val="ListParagraph"/>
        <w:numPr>
          <w:ilvl w:val="0"/>
          <w:numId w:val="3"/>
        </w:numPr>
        <w:spacing w:after="70" w:line="276"/>
      </w:pPr>
      <w:r>
        <w:rPr>
          <w:rFonts w:ascii="Calibri" w:cs="Calibri" w:eastAsia="Calibri" w:hAnsi="Calibri"/>
          <w:color w:val="202124"/>
          <w:sz w:val="21"/>
          <w:szCs w:val="21"/>
        </w:rPr>
        <w:t xml:space="preserve">¿Todas las fuentes de conocimiento están indexadas y responden con citas correctas?</w:t>
      </w:r>
    </w:p>
    <w:p>
      <w:pPr>
        <w:pStyle w:val="ListParagraph"/>
        <w:numPr>
          <w:ilvl w:val="0"/>
          <w:numId w:val="3"/>
        </w:numPr>
        <w:spacing w:after="70" w:line="276"/>
      </w:pPr>
      <w:r>
        <w:rPr>
          <w:rFonts w:ascii="Calibri" w:cs="Calibri" w:eastAsia="Calibri" w:hAnsi="Calibri"/>
          <w:color w:val="202124"/>
          <w:sz w:val="21"/>
          <w:szCs w:val="21"/>
        </w:rPr>
        <w:t xml:space="preserve">¿He probado con una cuenta sin privilegios para verificar el comportamiento con permisos limitados?</w:t>
      </w:r>
    </w:p>
    <w:p>
      <w:pPr>
        <w:pStyle w:val="ListParagraph"/>
        <w:numPr>
          <w:ilvl w:val="0"/>
          <w:numId w:val="3"/>
        </w:numPr>
        <w:spacing w:after="70" w:line="276"/>
      </w:pPr>
      <w:r>
        <w:rPr>
          <w:rFonts w:ascii="Calibri" w:cs="Calibri" w:eastAsia="Calibri" w:hAnsi="Calibri"/>
          <w:color w:val="202124"/>
          <w:sz w:val="21"/>
          <w:szCs w:val="21"/>
        </w:rPr>
        <w:t xml:space="preserve">¿El agente reconoce que no sabe algo en lugar de inventarlo?</w:t>
      </w:r>
    </w:p>
    <w:p>
      <w:pPr>
        <w:pStyle w:val="ListParagraph"/>
        <w:numPr>
          <w:ilvl w:val="0"/>
          <w:numId w:val="3"/>
        </w:numPr>
        <w:spacing w:after="70" w:line="276"/>
      </w:pPr>
      <w:r>
        <w:rPr>
          <w:rFonts w:ascii="Calibri" w:cs="Calibri" w:eastAsia="Calibri" w:hAnsi="Calibri"/>
          <w:color w:val="202124"/>
          <w:sz w:val="21"/>
          <w:szCs w:val="21"/>
        </w:rPr>
        <w:t xml:space="preserve">¿He rellenado icono, descripción breve, privacidad y términos de uso?</w:t>
      </w:r>
    </w:p>
    <w:p>
      <w:pPr>
        <w:pStyle w:val="ListParagraph"/>
        <w:numPr>
          <w:ilvl w:val="0"/>
          <w:numId w:val="3"/>
        </w:numPr>
        <w:spacing w:after="70" w:line="276"/>
      </w:pPr>
      <w:r>
        <w:rPr>
          <w:rFonts w:ascii="Calibri" w:cs="Calibri" w:eastAsia="Calibri" w:hAnsi="Calibri"/>
          <w:color w:val="202124"/>
          <w:sz w:val="21"/>
          <w:szCs w:val="21"/>
        </w:rPr>
        <w:t xml:space="preserve">¿Está activada la configuración de seguridad para impedir el acceso externo?</w:t>
      </w:r>
    </w:p>
    <w:p>
      <w:pPr>
        <w:pStyle w:val="ListParagraph"/>
        <w:numPr>
          <w:ilvl w:val="0"/>
          <w:numId w:val="3"/>
        </w:numPr>
        <w:spacing w:after="70" w:line="276"/>
      </w:pPr>
      <w:r>
        <w:rPr>
          <w:rFonts w:ascii="Calibri" w:cs="Calibri" w:eastAsia="Calibri" w:hAnsi="Calibri"/>
          <w:color w:val="202124"/>
          <w:sz w:val="21"/>
          <w:szCs w:val="21"/>
        </w:rPr>
        <w:t xml:space="preserve">¿He publicado después del último cambio?</w:t>
      </w:r>
    </w:p>
    <w:p>
      <w:pPr>
        <w:pStyle w:val="ListParagraph"/>
        <w:numPr>
          <w:ilvl w:val="0"/>
          <w:numId w:val="3"/>
        </w:numPr>
        <w:spacing w:after="70" w:line="276"/>
      </w:pPr>
      <w:r>
        <w:rPr>
          <w:rFonts w:ascii="Calibri" w:cs="Calibri" w:eastAsia="Calibri" w:hAnsi="Calibri"/>
          <w:color w:val="202124"/>
          <w:sz w:val="21"/>
          <w:szCs w:val="21"/>
        </w:rPr>
        <w:t xml:space="preserve">¿El alcance elegido (enlace, equipo u organización) es el que realmente quiero ahora?</w:t>
      </w:r>
    </w:p>
    <w:p>
      <w:pPr>
        <w:pStyle w:val="ListParagraph"/>
        <w:numPr>
          <w:ilvl w:val="0"/>
          <w:numId w:val="3"/>
        </w:numPr>
        <w:spacing w:after="70" w:line="276"/>
      </w:pPr>
      <w:r>
        <w:rPr>
          <w:rFonts w:ascii="Calibri" w:cs="Calibri" w:eastAsia="Calibri" w:hAnsi="Calibri"/>
          <w:color w:val="202124"/>
          <w:sz w:val="21"/>
          <w:szCs w:val="21"/>
        </w:rPr>
        <w:t xml:space="preserve">¿Sé quién mantendrá este agente dentro de seis meses?</w:t>
      </w:r>
    </w:p>
    <w:p>
      <w:pPr>
        <w:pStyle w:val="Heading1"/>
        <w:pBdr>
          <w:bottom w:val="single" w:color="2E5E9E" w:sz="8" w:space="6"/>
        </w:pBdr>
        <w:spacing w:after="160" w:before="360"/>
      </w:pPr>
      <w:r>
        <w:rPr>
          <w:rFonts w:ascii="Calibri" w:cs="Calibri" w:eastAsia="Calibri" w:hAnsi="Calibri"/>
          <w:b/>
          <w:bCs/>
          <w:color w:val="1F3864"/>
          <w:sz w:val="28"/>
          <w:szCs w:val="28"/>
        </w:rPr>
        <w:t xml:space="preserve">12. Recursos oficiales</w:t>
      </w:r>
    </w:p>
    <w:p>
      <w:pPr>
        <w:pStyle w:val="Heading2"/>
        <w:spacing w:after="120" w:before="260"/>
      </w:pPr>
      <w:r>
        <w:rPr>
          <w:rFonts w:ascii="Calibri" w:cs="Calibri" w:eastAsia="Calibri" w:hAnsi="Calibri"/>
          <w:b/>
          <w:bCs/>
          <w:color w:val="2E5E9E"/>
          <w:sz w:val="23"/>
          <w:szCs w:val="23"/>
        </w:rPr>
        <w:t xml:space="preserve">Documentación</w:t>
      </w:r>
    </w:p>
    <w:p>
      <w:pPr>
        <w:spacing w:after="60" w:line="264"/>
      </w:pPr>
      <w:hyperlink w:history="1" r:id="rId420tqs6w9_rk0lugw8q2a">
        <w:r>
          <w:rPr>
            <w:rFonts w:ascii="Calibri" w:cs="Calibri" w:eastAsia="Calibri" w:hAnsi="Calibri"/>
            <w:color w:val="1155CC"/>
            <w:sz w:val="20"/>
            <w:szCs w:val="20"/>
            <w:u w:val="single"/>
          </w:rPr>
          <w:t xml:space="preserve">Documentación oficial de Microsoft Copilot Studio</w:t>
        </w:r>
      </w:hyperlink>
    </w:p>
    <w:p>
      <w:pPr>
        <w:spacing w:after="60" w:line="264"/>
      </w:pPr>
      <w:hyperlink w:history="1" r:id="rIdnxzehplje0wtthh7qpxrp">
        <w:r>
          <w:rPr>
            <w:rFonts w:ascii="Calibri" w:cs="Calibri" w:eastAsia="Calibri" w:hAnsi="Calibri"/>
            <w:color w:val="1155CC"/>
            <w:sz w:val="20"/>
            <w:szCs w:val="20"/>
            <w:u w:val="single"/>
          </w:rPr>
          <w:t xml:space="preserve">Inicio rápido: crear e implementar un agente</w:t>
        </w:r>
      </w:hyperlink>
    </w:p>
    <w:p>
      <w:pPr>
        <w:spacing w:after="60" w:line="264"/>
      </w:pPr>
      <w:hyperlink w:history="1" r:id="rId8gyhi63lwundbwkffea0v">
        <w:r>
          <w:rPr>
            <w:rFonts w:ascii="Calibri" w:cs="Calibri" w:eastAsia="Calibri" w:hAnsi="Calibri"/>
            <w:color w:val="1155CC"/>
            <w:sz w:val="20"/>
            <w:szCs w:val="20"/>
            <w:u w:val="single"/>
          </w:rPr>
          <w:t xml:space="preserve">Conectar y configurar un agente para Teams y Microsoft 365 Copilot</w:t>
        </w:r>
      </w:hyperlink>
    </w:p>
    <w:p>
      <w:pPr>
        <w:spacing w:after="60" w:line="264"/>
      </w:pPr>
      <w:hyperlink w:history="1" r:id="rIdkbty2aql3ipkcgqpwgynz">
        <w:r>
          <w:rPr>
            <w:rFonts w:ascii="Calibri" w:cs="Calibri" w:eastAsia="Calibri" w:hAnsi="Calibri"/>
            <w:color w:val="1155CC"/>
            <w:sz w:val="20"/>
            <w:szCs w:val="20"/>
            <w:u w:val="single"/>
          </w:rPr>
          <w:t xml:space="preserve">Escribir instrucciones de agente</w:t>
        </w:r>
      </w:hyperlink>
    </w:p>
    <w:p>
      <w:pPr>
        <w:spacing w:after="60" w:line="264"/>
      </w:pPr>
      <w:hyperlink w:history="1" r:id="rIdvxjpbrt5su-mo8rvucase">
        <w:r>
          <w:rPr>
            <w:rFonts w:ascii="Calibri" w:cs="Calibri" w:eastAsia="Calibri" w:hAnsi="Calibri"/>
            <w:color w:val="1155CC"/>
            <w:sz w:val="20"/>
            <w:szCs w:val="20"/>
            <w:u w:val="single"/>
          </w:rPr>
          <w:t xml:space="preserve">Agregar herramientas a agentes personalizados</w:t>
        </w:r>
      </w:hyperlink>
    </w:p>
    <w:p>
      <w:pPr>
        <w:spacing w:after="60" w:line="264"/>
      </w:pPr>
      <w:hyperlink w:history="1" r:id="rIdmoamuoihtks6pzg_0qbgy">
        <w:r>
          <w:rPr>
            <w:rFonts w:ascii="Calibri" w:cs="Calibri" w:eastAsia="Calibri" w:hAnsi="Calibri"/>
            <w:color w:val="1155CC"/>
            <w:sz w:val="20"/>
            <w:szCs w:val="20"/>
            <w:u w:val="single"/>
          </w:rPr>
          <w:t xml:space="preserve">Resumen de fuentes de conocimiento</w:t>
        </w:r>
      </w:hyperlink>
    </w:p>
    <w:p>
      <w:pPr>
        <w:spacing w:after="60" w:line="264"/>
      </w:pPr>
      <w:hyperlink w:history="1" r:id="rIdyznptml4tuotf9c4t4wkz">
        <w:r>
          <w:rPr>
            <w:rFonts w:ascii="Calibri" w:cs="Calibri" w:eastAsia="Calibri" w:hAnsi="Calibri"/>
            <w:color w:val="1155CC"/>
            <w:sz w:val="20"/>
            <w:szCs w:val="20"/>
            <w:u w:val="single"/>
          </w:rPr>
          <w:t xml:space="preserve">Elegir entre el Creador de agentes y Copilot Studio</w:t>
        </w:r>
      </w:hyperlink>
    </w:p>
    <w:p>
      <w:pPr>
        <w:pStyle w:val="Heading2"/>
        <w:spacing w:after="120" w:before="260"/>
      </w:pPr>
      <w:r>
        <w:rPr>
          <w:rFonts w:ascii="Calibri" w:cs="Calibri" w:eastAsia="Calibri" w:hAnsi="Calibri"/>
          <w:b/>
          <w:bCs/>
          <w:color w:val="2E5E9E"/>
          <w:sz w:val="23"/>
          <w:szCs w:val="23"/>
        </w:rPr>
        <w:t xml:space="preserve">Formación guiada y vídeos</w:t>
      </w:r>
    </w:p>
    <w:p>
      <w:pPr>
        <w:spacing w:after="60" w:line="264"/>
      </w:pPr>
      <w:hyperlink w:history="1" r:id="rId7dcc9ubqcdklhz1lp47re">
        <w:r>
          <w:rPr>
            <w:rFonts w:ascii="Calibri" w:cs="Calibri" w:eastAsia="Calibri" w:hAnsi="Calibri"/>
            <w:color w:val="1155CC"/>
            <w:sz w:val="20"/>
            <w:szCs w:val="20"/>
            <w:u w:val="single"/>
          </w:rPr>
          <w:t xml:space="preserve">Ruta de aprendizaje: crear agentes en Microsoft Copilot Studio</w:t>
        </w:r>
      </w:hyperlink>
    </w:p>
    <w:p>
      <w:pPr>
        <w:spacing w:after="60" w:line="264"/>
      </w:pPr>
      <w:hyperlink w:history="1" r:id="rIduydpjt5oj25d-q7wnlpph">
        <w:r>
          <w:rPr>
            <w:rFonts w:ascii="Calibri" w:cs="Calibri" w:eastAsia="Calibri" w:hAnsi="Calibri"/>
            <w:color w:val="1155CC"/>
            <w:sz w:val="20"/>
            <w:szCs w:val="20"/>
            <w:u w:val="single"/>
          </w:rPr>
          <w:t xml:space="preserve">Serie de vídeos: Mastering Copilot Studio</w:t>
        </w:r>
      </w:hyperlink>
    </w:p>
    <w:p>
      <w:pPr>
        <w:spacing w:after="60" w:line="264"/>
      </w:pPr>
      <w:hyperlink w:history="1" r:id="rIdqwmqoqjonemkzamrwm9al">
        <w:r>
          <w:rPr>
            <w:rFonts w:ascii="Calibri" w:cs="Calibri" w:eastAsia="Calibri" w:hAnsi="Calibri"/>
            <w:color w:val="1155CC"/>
            <w:sz w:val="20"/>
            <w:szCs w:val="20"/>
            <w:u w:val="single"/>
          </w:rPr>
          <w:t xml:space="preserve">Copilot Studio Agent Academy (misiones prácticas)</w:t>
        </w:r>
      </w:hyperlink>
    </w:p>
    <w:p>
      <w:pPr>
        <w:spacing w:after="60" w:line="264"/>
      </w:pPr>
      <w:hyperlink w:history="1" r:id="rIdwaku6mu74rzki6xnia0eh">
        <w:r>
          <w:rPr>
            <w:rFonts w:ascii="Calibri" w:cs="Calibri" w:eastAsia="Calibri" w:hAnsi="Calibri"/>
            <w:color w:val="1155CC"/>
            <w:sz w:val="20"/>
            <w:szCs w:val="20"/>
            <w:u w:val="single"/>
          </w:rPr>
          <w:t xml:space="preserve">Copilot Developer Camp: laboratorios prácticos</w:t>
        </w:r>
      </w:hyperlink>
    </w:p>
    <w:p>
      <w:pPr>
        <w:spacing w:after="60" w:line="264"/>
      </w:pPr>
      <w:hyperlink w:history="1" r:id="rIdb20duhhocmf5wzvbmig7s">
        <w:r>
          <w:rPr>
            <w:rFonts w:ascii="Calibri" w:cs="Calibri" w:eastAsia="Calibri" w:hAnsi="Calibri"/>
            <w:color w:val="1155CC"/>
            <w:sz w:val="20"/>
            <w:szCs w:val="20"/>
            <w:u w:val="single"/>
          </w:rPr>
          <w:t xml:space="preserve">Taller: hacer que tu agente sea autónomo</w:t>
        </w:r>
      </w:hyperlink>
    </w:p>
    <w:p>
      <w:pPr>
        <w:spacing w:after="60" w:line="264"/>
      </w:pPr>
      <w:hyperlink w:history="1" r:id="rIdamlffxjwutxbvbhayexw0">
        <w:r>
          <w:rPr>
            <w:rFonts w:ascii="Calibri" w:cs="Calibri" w:eastAsia="Calibri" w:hAnsi="Calibri"/>
            <w:color w:val="1155CC"/>
            <w:sz w:val="20"/>
            <w:szCs w:val="20"/>
            <w:u w:val="single"/>
          </w:rPr>
          <w:t xml:space="preserve">Ruta de aprendizaje: mejorar agentes con capacidades autónomas</w:t>
        </w:r>
      </w:hyperlink>
    </w:p>
    <w:p>
      <w:pPr>
        <w:spacing w:after="0"/>
      </w:pPr>
    </w:p>
    <w:tbl>
      <w:tblPr>
        <w:tblW w:type="dxa" w:w="9026"/>
        <w:tblBorders>
          <w:top w:val="none" w:color="FFFFFF" w:sz="0"/>
          <w:left w:val="single" w:color="2E5E9E" w:sz="18"/>
          <w:bottom w:val="none" w:color="FFFFFF" w:sz="0"/>
          <w:right w:val="none" w:color="FFFFFF" w:sz="0"/>
          <w:insideH w:val="none" w:color="FFFFFF" w:sz="0"/>
          <w:insideV w:val="none" w:color="FFFFFF" w:sz="0"/>
        </w:tblBorders>
        <w:tblLayout w:type="fixed"/>
      </w:tblPr>
      <w:tblGrid>
        <w:gridCol w:w="9026"/>
      </w:tblGrid>
      <w:tr>
        <w:trPr>
          <w:cantSplit/>
        </w:trPr>
        <w:tc>
          <w:tcPr>
            <w:tcW w:type="dxa" w:w="9026"/>
            <w:shd w:fill="EAF1FA" w:color="auto" w:val="clear"/>
            <w:tcMar>
              <w:top w:type="dxa" w:w="160"/>
              <w:left w:type="dxa" w:w="200"/>
              <w:bottom w:type="dxa" w:w="160"/>
              <w:right w:type="dxa" w:w="180"/>
            </w:tcMar>
          </w:tcPr>
          <w:p>
            <w:pPr>
              <w:spacing w:after="80"/>
            </w:pPr>
            <w:r>
              <w:rPr>
                <w:rFonts w:ascii="Calibri" w:cs="Calibri" w:eastAsia="Calibri" w:hAnsi="Calibri"/>
                <w:b/>
                <w:bCs/>
                <w:color w:val="1F3864"/>
                <w:sz w:val="21"/>
                <w:szCs w:val="21"/>
              </w:rPr>
              <w:t xml:space="preserve">Idea clave</w:t>
            </w:r>
          </w:p>
          <w:p>
            <w:pPr>
              <w:spacing w:after="60" w:line="270"/>
            </w:pPr>
            <w:r>
              <w:rPr>
                <w:rFonts w:ascii="Calibri" w:cs="Calibri" w:eastAsia="Calibri" w:hAnsi="Calibri"/>
                <w:color w:val="202124"/>
                <w:sz w:val="20"/>
                <w:szCs w:val="20"/>
              </w:rPr>
              <w:t xml:space="preserve">El conocimiento acota, las instrucciones disciplinan y las herramientas amplían. Un agente que responde bien a diez preguntas frecuentes vale más que uno que responde de cualquier cosa con seguridad aparente. Empieza estrecho, publica pronto y deja que las preguntas reales de los usuarios decidan lo siguiente.</w:t>
            </w:r>
          </w:p>
        </w:tc>
      </w:tr>
    </w:tbl>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DA" w:sz="4" w:space="6"/>
      </w:pBdr>
      <w:jc w:val="center"/>
    </w:pPr>
    <w:r>
      <w:rPr>
        <w:rFonts w:ascii="Calibri" w:cs="Calibri" w:eastAsia="Calibri" w:hAnsi="Calibri"/>
        <w:color w:val="6B7280"/>
        <w:sz w:val="16"/>
        <w:szCs w:val="16"/>
      </w:rPr>
      <w:t xml:space="preserve">Aubay Consultoria IT  ·  Manual de Microsoft Copilot Studio  ·  Página </w:t>
    </w:r>
    <w:r>
      <w:rPr>
        <w:rFonts w:ascii="Calibri" w:cs="Calibri" w:eastAsia="Calibri" w:hAnsi="Calibri"/>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0212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20tqs6w9_rk0lugw8q2a" Type="http://schemas.openxmlformats.org/officeDocument/2006/relationships/hyperlink" Target="https://learn.microsoft.com/es-es/microsoft-copilot-studio/" TargetMode="External"/><Relationship Id="rIdnxzehplje0wtthh7qpxrp" Type="http://schemas.openxmlformats.org/officeDocument/2006/relationships/hyperlink" Target="https://learn.microsoft.com/es-es/microsoft-copilot-studio/fundamentals-get-started" TargetMode="External"/><Relationship Id="rId8gyhi63lwundbwkffea0v" Type="http://schemas.openxmlformats.org/officeDocument/2006/relationships/hyperlink" Target="https://learn.microsoft.com/es-es/microsoft-copilot-studio/publication-add-bot-to-microsoft-teams" TargetMode="External"/><Relationship Id="rIdkbty2aql3ipkcgqpwgynz" Type="http://schemas.openxmlformats.org/officeDocument/2006/relationships/hyperlink" Target="https://learn.microsoft.com/es-es/microsoft-copilot-studio/authoring-instructions" TargetMode="External"/><Relationship Id="rIdvxjpbrt5su-mo8rvucase" Type="http://schemas.openxmlformats.org/officeDocument/2006/relationships/hyperlink" Target="https://learn.microsoft.com/es-es/microsoft-copilot-studio/add-tools-custom-agent" TargetMode="External"/><Relationship Id="rIdmoamuoihtks6pzg_0qbgy" Type="http://schemas.openxmlformats.org/officeDocument/2006/relationships/hyperlink" Target="https://learn.microsoft.com/es-es/microsoft-copilot-studio/knowledge-copilot-studio" TargetMode="External"/><Relationship Id="rIdyznptml4tuotf9c4t4wkz" Type="http://schemas.openxmlformats.org/officeDocument/2006/relationships/hyperlink" Target="https://learn.microsoft.com/es-es/microsoft-365/copilot/extensibility/copilot-studio-experience" TargetMode="External"/><Relationship Id="rId7dcc9ubqcdklhz1lp47re" Type="http://schemas.openxmlformats.org/officeDocument/2006/relationships/hyperlink" Target="https://learn.microsoft.com/es-es/training/paths/create-extend-custom-copilots-microsoft-copilot-studio/" TargetMode="External"/><Relationship Id="rIduydpjt5oj25d-q7wnlpph" Type="http://schemas.openxmlformats.org/officeDocument/2006/relationships/hyperlink" Target="https://learn.microsoft.com/en-us/shows/mastering-copilot-studio" TargetMode="External"/><Relationship Id="rIdqwmqoqjonemkzamrwm9al" Type="http://schemas.openxmlformats.org/officeDocument/2006/relationships/hyperlink" Target="https://microsoft.github.io/agent-academy/" TargetMode="External"/><Relationship Id="rIdwaku6mu74rzki6xnia0eh" Type="http://schemas.openxmlformats.org/officeDocument/2006/relationships/hyperlink" Target="https://microsoft.github.io/copilot-camp/pages/make/copilot-studio/" TargetMode="External"/><Relationship Id="rIdb20duhhocmf5wzvbmig7s" Type="http://schemas.openxmlformats.org/officeDocument/2006/relationships/hyperlink" Target="https://learn.microsoft.com/es-es/training/modules/autonomous-agents-online-workshop/" TargetMode="External"/><Relationship Id="rIdamlffxjwutxbvbhayexw0" Type="http://schemas.openxmlformats.org/officeDocument/2006/relationships/hyperlink" Target="https://learn.microsoft.com/es-es/training/paths/enhance-autonomous-agents/"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práctico de creación de agentes con Microsoft Copilot Studio</dc:title>
  <dc:creator>Aubay Consultoria IT</dc:creator>
  <dc:description>Guía paso a paso para crear, probar y publicar agentes en Teams y Microsoft 365 Copilot</dc:description>
  <cp:lastModifiedBy>Un-named</cp:lastModifiedBy>
  <cp:revision>1</cp:revision>
  <dcterms:created xsi:type="dcterms:W3CDTF">2026-09-21T04:08:56.766Z</dcterms:created>
  <dcterms:modified xsi:type="dcterms:W3CDTF">2026-09-21T04:08:56.766Z</dcterms:modified>
</cp:coreProperties>
</file>

<file path=docProps/custom.xml><?xml version="1.0" encoding="utf-8"?>
<Properties xmlns="http://schemas.openxmlformats.org/officeDocument/2006/custom-properties" xmlns:vt="http://schemas.openxmlformats.org/officeDocument/2006/docPropsVTypes"/>
</file>