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SESSIÓ 2 — EXERCICI 6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A1A6B"/>
          <w:sz w:val="48"/>
          <w:szCs w:val="48"/>
        </w:rPr>
        <w:t xml:space="preserve">ESTRUCTURA QAE COMPLETA</w:t>
      </w:r>
    </w:p>
    <w:p>
      <w:pPr>
        <w:spacing w:after="100"/>
        <w:jc w:val="center"/>
      </w:pPr>
      <w:r>
        <w:rPr>
          <w:rFonts w:ascii="Arial" w:cs="Arial" w:eastAsia="Arial" w:hAnsi="Arial"/>
          <w:color w:val="7B2FBE"/>
          <w:sz w:val="24"/>
          <w:szCs w:val="24"/>
        </w:rPr>
        <w:t xml:space="preserve">Com aparèixer a les AI Overviews de Google — Codi HTML real</w:t>
      </w:r>
    </w:p>
    <w:p>
      <w:pPr>
        <w:pBdr>
          <w:bottom w:val="single" w:color="7B2FBE" w:sz="6" w:space="1"/>
        </w:pBdr>
        <w:spacing w:after="20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4A1A6B"/>
          <w:sz w:val="22"/>
          <w:szCs w:val="22"/>
        </w:rPr>
        <w:t xml:space="preserve">L'exercici que connecta la Sessió 1 (SEO Tradicional) amb la Sessió 2 (SEO + IA)</w:t>
      </w:r>
    </w:p>
    <w:p>
      <w:pPr>
        <w:spacing w:after="3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Pàgines HTML completes amb title + meta + Schema FAQPage + contingut QAE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Exercici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6 — Estructura QAE completa amb codi HTML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Objectiu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Crear pàgines que combinin SEO tradicional (Sessió 1) + QAE per AI Overviews (Sessió 2)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Eines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Editor de codi + Claude per generar + Rich Results Test per validar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60-90 minuts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Lliurable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 pàgina HTML completa per cas amb title + meta + Schema + contingut QAE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L'exercici que ho uneix tot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Durant els exercicis 1-5 hem treballat les peces per separat: AI Overviews (Ex1), title tags (Ex2), contingut QAE (Ex3), keywords (Ex4) i Schema (Ex5). Ara posem totes les peces juntes en una pàgina HTML completa.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La fórmula completa per aparèixer a les AI Overviews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Sessió 1 (SEO Tradicional): &lt;title&gt; + &lt;meta description&gt; + &lt;link canonical&gt; + H1 + H2 + alt text + enllaços interns → Google et TROBA i t'INDEXA.
Sessió 2 (SEO per IA): Schema FAQPage + H2 en format pregunta + Resposta directa 40-60 paraules + Taula dades + Dades exclusives → Google et CITA a les AI Overviews.
Les dues capes són IMPRESCINDIBLES. Sense la Sessió 1, Google no et trobará. Sense la Sessió 2, Google et trobarà però no et citarà.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Anatomia d'una pàgina QAE completa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126"/>
        <w:gridCol w:w="1000"/>
        <w:gridCol w:w="4000"/>
      </w:tblGrid>
      <w:tr>
        <w:trPr>
          <w:tblHeader/>
        </w:trP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Secció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Sessió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&lt;head&gt;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&lt;title&gt; amb keyword + marca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1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Google indexa i mostra als resultats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&lt;head&gt;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&lt;meta description&gt; amb CTA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1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L'usuari decideix si clica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&lt;head&gt;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&lt;link canonical&gt;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1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Evita contingut duplicat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&lt;head&gt;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Schema FAQPage JSON-LD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Google entén les preguntes i respostes — AI Overview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&lt;head&gt;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Schema Product/RealEstateListing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1+2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Rich snippets (preu, estrelles, disponibilitat)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&lt;body&gt;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&lt;h1&gt; amb pregunta o keyword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1+2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Tema principal de la pàgina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&lt;body&gt;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&lt;h2&gt; en format PREGUNTA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IA busca headings que coincideixin amb cerques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&lt;body&gt;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Primer &lt;p&gt; = resposta directa 40-60 paraules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IA extreu AIXÒ per a l'AI Overview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&lt;body&gt;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&lt;table&gt; amb dades estructurades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IA extreu taules molt fàcilment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&lt;body&gt;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Expansió amb dades exclusives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2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Dóna profunditat i autoritat</w:t>
            </w:r>
          </w:p>
        </w:tc>
      </w:tr>
      <w:tr>
        <w:tc>
          <w:tcPr>
            <w:tcW w:type="dxa" w:w="9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&lt;body&gt;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CTA final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Sessió 1</w:t>
            </w:r>
          </w:p>
        </w:tc>
        <w:tc>
          <w:tcPr>
            <w:tcW w:type="dxa" w:w="4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Converteix el visitant en client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1: HoraPlanta — Pàgina blog QAE completa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Aquesta pàgina correspon a l'article "Per què la meva monstera té fulles grogues?" que vam crear a l'Exercici 3, ara amb totes les capes SEO integrades.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6"/>
                <w:szCs w:val="16"/>
              </w:rPr>
              <w:t xml:space="preserve">🌿 HTML COMPLET — HoraPlanta — blog/per-que-monstera-fulles-grogues/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&lt;!DOCTYPE html&gt;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&lt;html lang="ca"&gt;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&lt;head&gt;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charset="UTF-8"&gt;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name="viewport" content="width=device-width, initial-scale=1.0"&gt;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1: SEO Tradicional (Exercici 2)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&lt;title&gt;Per Què la Monstera Té Fulles Grogues? 5 Causes | HoraPlanta&lt;/title&gt;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name="description" content="La teva monstera té fulles grogues?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Excés de reg, manca de llum o plagues. Descobreix les 5 causes i com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diagnosticar-les amb la nostra IA en 10 segons."&gt;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&lt;link rel="canonical"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href="https://horaplanta.com/blog/per-que-monstera-fulles-grogues/"&gt;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Schema FAQPage per AI Overviews (Exercici 5)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&lt;script type="application/ld+json"&gt;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"@context": "https://schema.org",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"FAQPage",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"mainEntity": [{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"name": "Per què la meva monstera té fulles grogues?",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"acceptedAnswer":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  "@type": "Answer",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"text": "Les 5 causes principals: excés de reg (70% dels casos),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manca de llum, deficiència de nutrients, plagues o canvis de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temperatura. El diagnòstic per IA de HoraPlanta identifica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la causa en 10 segons."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}]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&lt;/script&gt;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Schema BlogPosting (Exercici 5)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&lt;script type="application/ld+json"&gt;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"@context": "https://schema.org",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"BlogPosting",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"headline": "Per què la meva Monstera té fulles grogues?",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"author": {"@type": "Organization", "name": "HoraPlanta"},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"datePublished": "2026-03-15",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"dateModified": "2026-03-20",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"publisher": {"@type": "Organization", "name": "HoraPlanta",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"logo": {"@type": "ImageObject",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"url": "https://horaplanta.com/img/logo.png"}}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&lt;/script&gt;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&lt;/head&gt;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&lt;body&gt;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H1 amb pregunta exacta (Sessió 1 + 2)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&lt;h1&gt;Per què la meva Monstera té fulles grogues?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5 Causes i Solucions&lt;/h1&gt;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RESPOSTA DIRECTA — 55 paraules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La IA de Google extreu AQUEST paràgraf per a l'AI Overview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&lt;p&gt;Les &lt;strong&gt;fulles grogues de la monstera&lt;/strong&gt; poden ser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causades per cinc motius principals: &lt;strong&gt;excés de reg&lt;/strong&gt;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(la causa més freqüent, present en el 70% dels diagnòstics al nostre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portal), manca de llum, deficiència de nutrients, plagues o canvis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bruscos de temperatura. El diagnòstic per IA de HoraPlanta identifica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la causa exacta en 10 segons.&lt;/p&gt;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Expansió: H2 per cada causa (Sessió 1 estructura + Sessió 2 QAE)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&lt;h2&gt;1. Excés de reg — La causa número u&lt;/h2&gt;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&lt;p&gt;L'excés de reg és el responsable de la majoria de monsteres amb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fulles grogues. Les arrels es saturen d'aigua...&lt;/p&gt;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&lt;h2&gt;2. Manca de llum&lt;/h2&gt;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&lt;p&gt;La monstera necessita llum indirecta brillant...&lt;/p&gt;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&lt;h2&gt;3. Deficiència de nutrients&lt;/h2&gt;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&lt;p&gt;Si porta més de sis mesos al mateix substrat sense abonar...&lt;/p&gt;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&lt;h2&gt;4. Plagues&lt;/h2&gt;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&lt;p&gt;Àcars, cotxinilles i trips s'alimenten de la saba...&lt;/p&gt;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&lt;h2&gt;5. Canvis de temperatura&lt;/h2&gt;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&lt;p&gt;Les corrents d'aire fred i la calefacció directa...&lt;/p&gt;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CTA (Sessió 1)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&lt;h2&gt;No saps quina causa és?&lt;/h2&gt;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&lt;p&gt;Escaneja el codi QR de la targeta de la teva planta i la nostra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IA diagnosticarà el problema en 10 segons.&lt;/p&gt;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&lt;/body&gt;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&lt;/html&gt;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Mapa d'elements: Sessió 1 vs Sessió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126"/>
        <w:gridCol w:w="600"/>
        <w:gridCol w:w="4600"/>
      </w:tblGrid>
      <w:tr>
        <w:trPr>
          <w:tblHeader/>
        </w:trP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Línia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Sessió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5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&lt;title&gt; amb keyword + marca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Google mostra als resultats de cerca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6-8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&lt;meta description&gt; amb CTA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L'usuari decideix si clica el resultat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9-10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&lt;link canonical&gt;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Evita indexació de la mateixa URL amb paràmetres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13-27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Schema FAQPage JSON-LD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Google creua amb el H1/paràgraf per a AI Overview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30-39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Schema BlogPosting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Google mostra autor, data, miniatura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44-45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&lt;h1&gt; amb pregunta exacta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S1+S2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Tema principal = pregunta de l'usuari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49-55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Primer &lt;p&gt; = resposta 55 paraules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Google extreu AIXÒ per a l'AI Overview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58-70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H2 per cada causa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S1+S2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Estructura clara + Google pot extreure qualsevol secció</w:t>
            </w:r>
          </w:p>
        </w:tc>
      </w:tr>
      <w:tr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73-75</w:t>
            </w:r>
          </w:p>
        </w:tc>
        <w:tc>
          <w:tcPr>
            <w:tcW w:type="dxa" w:w="31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CTA cap al diagnòstic</w:t>
            </w:r>
          </w:p>
        </w:tc>
        <w:tc>
          <w:tcPr>
            <w:tcW w:type="dxa" w:w="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46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Conversió: lector → client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2: ModaBCN — Fitxa producte QAE completa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6"/>
                <w:szCs w:val="16"/>
              </w:rPr>
              <w:t xml:space="preserve">👗 HTML COMPLET — ModaBCN — samarretes/samarreta-coto-organic/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&lt;!DOCTYPE html&gt;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&lt;html lang="ca"&gt;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&lt;head&gt;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charset="UTF-8"&gt;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name="viewport" content="width=device-width, initial-scale=1.0"&gt;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1: SEO Tradicional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&lt;title&gt;Samarreta Cotó Orgànic 29,90€ | GOTS, 8 Colors — ModaBCN&lt;/title&gt;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name="description" content="Samarreta 100% cotó orgànic GOTS,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fabricada al Poblenou. 8 colors, talles XS-XXL. 29,90€.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Enviament gratuït +50€. Compra-la!"&gt;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&lt;link rel="canonical"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href="https://modabcn.cat/samarretes/samarreta-coto-organic/"&gt;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Schema Product (Exercici 5)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&lt;script type="application/ld+json"&gt;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"@context": "https://schema.org",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"Product",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"name": "Samarreta de Cotó Orgànic",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"brand": {"@type": "Brand", "name": "ModaBCN"},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"material": "100% cotó orgànic certificat GOTS",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"offers": {"@type": "Offer", "price": "29.90",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"priceCurrency": "EUR",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"availability": "https://schema.org/InStock"},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"aggregateRating": {"@type": "AggregateRating",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"ratingValue": "4.7", "reviewCount": "89", "bestRating": "5"}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&lt;/script&gt;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Schema FAQPage per AI Overviews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&lt;script type="application/ld+json"&gt;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"@context": "https://schema.org",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"FAQPage",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"mainEntity": [{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"name": "Què és el cotó orgànic certificat GOTS?",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"text": "Cotó cultivat sense pesticides ni químics, certificat pel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Global Organic Textile Standard. Consumeix un 91% menys d'aigua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que el cotó convencional."}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"name": "On es fabrica la roba de ModaBCN?",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"text": "Als nostres tallers del Poblenou, Barcelona. Condicions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laborals justes i transparència total."}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}]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&lt;/script&gt;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&lt;/head&gt;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&lt;body&gt;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H1 amb producte + keyword (Sessió 1)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&lt;h1&gt;Samarreta de Cotó Orgànic — Roba Sostenible ModaBCN&lt;/h1&gt;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QAE — Pregunta + Resposta directa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&lt;h2&gt;Per què triar una samarreta de cotó orgànic?&lt;/h2&gt;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&lt;p&gt;Perquè cada vegada que te la poses, portes una peça fabricada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amb &lt;strong&gt;cotó orgànic certificat GOTS&lt;/strong&gt; als tallers del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Poblenou de Barcelona, sense pesticides i amb un &lt;strong&gt;91% menys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d'aigua&lt;/strong&gt; que el cotó convencional. Suau, resistent i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amb un tall modern. &lt;strong&gt;29,90€&lt;/strong&gt;.&lt;/p&gt;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Expansió (Sessió 1+2)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&lt;h2&gt;Què és el cotó orgànic certificat GOTS?&lt;/h2&gt;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&lt;p&gt;El &lt;strong&gt;GOTS&lt;/strong&gt; (Global Organic Textile Standard) és la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certificació tèxtil més exigent del món. Garanteix que des del camp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fins al taller, tot el procés és ecològic i ètic. Cada samarreta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estalvia 2.700 litres d'aigua respecte al cotó convencional.&lt;/p&gt;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Taula per a extracció IA (Sessió 2)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&lt;h2&gt;Cotó orgànic vs cotó convencional&lt;/h2&gt;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&lt;table&gt;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&lt;tr&gt;&lt;th&gt;Criteri&lt;/th&gt;&lt;th&gt;Convencional&lt;/th&gt;&lt;th&gt;Orgànic GOTS&lt;/th&gt;&lt;/tr&gt;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&lt;tr&gt;&lt;td&gt;Pesticides&lt;/td&gt;&lt;td&gt;Sí&lt;/td&gt;&lt;td&gt;No&lt;/td&gt;&lt;/tr&gt;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&lt;tr&gt;&lt;td&gt;Aigua per samarreta&lt;/td&gt;&lt;td&gt;2.700 L&lt;/td&gt;&lt;td&gt;243 L&lt;/td&gt;&lt;/tr&gt;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&lt;tr&gt;&lt;td&gt;Certificació&lt;/td&gt;&lt;td&gt;No&lt;/td&gt;&lt;td&gt;GOTS&lt;/td&gt;&lt;/tr&gt;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&lt;tr&gt;&lt;td&gt;Preu ModaBCN&lt;/td&gt;&lt;td&gt;—&lt;/td&gt;&lt;td&gt;29,90€&lt;/td&gt;&lt;/tr&gt;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&lt;/table&gt;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CTA (Sessió 1)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&lt;p&gt;Vesteix-te bé fent el bé. &lt;a href="#"&gt;Afegeix al carret — 29,90€&lt;/a&gt;&lt;/p&gt;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&lt;/body&gt;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&lt;/html&gt;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3: PisosEnManresa — Pàgina blog preus QAE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Cas real! Aquesta pàgina resoldria el problema detectat a l'Exercici 1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 l'Exercici 1 vam descobrir que Google cita Api.cat, Idealista i Fotocasa per a la cerca "cuánto cuesta un piso en Manresa" però NO cita PisosEnManresa. Si es publiqués aquesta pàgina exacta, Google tindria una font primària amb dades exclusives per barri en format QAE + Schema FAQPage. Això és el que falta per aparèixer tant al bloc central com al panell lateral de l'AI Overview.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065A8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6"/>
                <w:szCs w:val="16"/>
              </w:rPr>
              <w:t xml:space="preserve">🏠 HTML COMPLET — PisosEnManresa — blog/preus-pisos-manresa-2026/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&lt;!DOCTYPE html&gt;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&lt;html lang="ca"&gt;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&lt;head&gt;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charset="UTF-8"&gt;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name="viewport" content="width=device-width, initial-scale=1.0"&gt;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1: SEO Tradicional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&lt;title&gt;Preu Pisos Manresa 2026 | Per Barris — PisosEnManresa&lt;/title&gt;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&lt;meta name="description" content="Preu mitjà pisos Manresa: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1.200-1.500€/m². Centre, Illa Verda, Escodines. Dades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actualitzades març 2026. Compara amb Barcelona."&gt;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2E86C1"/>
                <w:sz w:val="15"/>
                <w:szCs w:val="15"/>
              </w:rPr>
              <w:t xml:space="preserve">  &lt;link rel="canonical"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href="https://www.pisosenmanresa.com/blog/preus-pisos-manresa-2026/"&gt;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Schema FAQPage (les preguntes de l'AI Overview!)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&lt;script type="application/ld+json"&gt;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"@context": "https://schema.org",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"FAQPage",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"mainEntity": [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  "@type": "Question",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"name": "Quant costa un pis a Manresa el 2026?",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"acceptedAnswer": {"@type": "Answer",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"text": "El preu mitjà se situa entre 1.200 i 1.500 euros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per metre quadrat. Un pis de 80m² costa entre 100.000 i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150.000 euros. Manresa és un 65% més econòmica que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Barcelona (4.500 euros/m²)."}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},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  "@type": "Question",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"name": "Quin és el barri més barat per comprar pis a Manresa?",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"acceptedAnswer": {"@type": "Answer",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"text": "Les Escodines i el Barri Antic: entre 800 i 1.100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euros per metre quadrat. Un pis de 80m² des de 64.000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euros. Ideals per a primers compradors."}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]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&lt;/script&gt;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Schema BlogPosting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&lt;script type="application/ld+json"&gt;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{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"@context": "https://schema.org",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"BlogPosting",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"headline": "Quant costa un pis a Manresa el 2026?",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"author": {"@type": "Organization", "name": "PisosEnManresa"},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"datePublished": "2026-03-15",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"dateModified": "2026-03-20"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B2FBE"/>
                <w:sz w:val="15"/>
                <w:szCs w:val="15"/>
              </w:rPr>
              <w:t xml:space="preserve">  &lt;/script&gt;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&lt;/head&gt;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&lt;body&gt;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H1 = pregunta exacta de l'AI Overview (Sessió 1+2)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&lt;h1&gt;Quant costa un pis a Manresa el 2026?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Anàlisi de preus per barris&lt;/h1&gt;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RESPOSTA DIRECTA — 53 paraules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Google extreu AQUEST paràgraf per a l'AI Overview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Conté les mateixes dades que el Schema FAQPage = DOBLE CONFIRMACIÓ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&lt;p&gt;El preu mitjà d'un pis a Manresa el 2026 se situa entre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&lt;strong&gt;1.200 i 1.500€/m²&lt;/strong&gt;, depenent del barri. Un pis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estàndard de 80m² costa entre &lt;strong&gt;100.000 i 150.000€&lt;/strong&gt;.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Això fa de Manresa una alternativa un &lt;strong&gt;65% més econòmica&lt;/strong&gt;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que Barcelona, on el m² supera els 4.500€.&lt;/p&gt;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TAULA (la IA extreu taules molt bé)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&lt;h2&gt;Preus per barri a Manresa&lt;/h2&gt;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&lt;table&gt;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&lt;th&gt;Barri&lt;/th&gt;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&lt;th&gt;Preu €/m²&lt;/th&gt;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&lt;th&gt;Pis 80m²&lt;/th&gt;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&lt;td&gt;Centre (Passeig Pere III)&lt;/td&gt;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&lt;td&gt;1.400-1.600€&lt;/td&gt;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&lt;td&gt;112.000-128.000€&lt;/td&gt;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&lt;td&gt;Illa Verda / El Xup&lt;/td&gt;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&lt;td&gt;1.200-1.400€&lt;/td&gt;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&lt;td&gt;96.000-112.000€&lt;/td&gt;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&lt;td&gt;Escodines / Barri Antic&lt;/td&gt;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&lt;td&gt;800-1.100€&lt;/td&gt;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  &lt;td&gt;64.000-88.000€&lt;/td&gt;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  &lt;/tr&gt;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E67E22"/>
                <w:sz w:val="15"/>
                <w:szCs w:val="15"/>
              </w:rPr>
              <w:t xml:space="preserve">  &lt;/table&gt;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SESSIÓ 2: Segona pregunta QAE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&lt;h2&gt;Quin és el barri més barat per comprar pis a Manresa?&lt;/h2&gt;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&lt;p&gt;Les &lt;strong&gt;Escodines&lt;/strong&gt; i el &lt;strong&gt;Barri Antic&lt;/strong&gt;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ofereixen els preus més competitius de Manresa, entre &lt;strong&gt;800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i 1.100€/m²&lt;/strong&gt;. Un pis de 80m² es pot trobar des de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&lt;strong&gt;64.000€&lt;/strong&gt;. Zones ideals per a primers compradors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i inversors.&lt;/p&gt;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Dada EXCLUSIVA del portal (Sessió 2: el factor diferencial)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  &lt;h2&gt;Tendència per al 2026-2027&lt;/h2&gt;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&lt;p&gt;Segons les &lt;strong&gt;més de 200 propietats actives al nostre portal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PisosEnManresa.com&lt;/strong&gt;, la tendència alcista moderada es manté.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La millora d'infraestructures i el teletreball des de Barcelona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continuen atraient nous residents al Bages.&lt;/p&gt;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7F8C8D"/>
                <w:sz w:val="15"/>
                <w:szCs w:val="15"/>
              </w:rPr>
              <w:t xml:space="preserve">  &lt;!-- CTA (Sessió 1) --&gt;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&lt;p&gt;&lt;strong&gt;Busques un pis a Manresa o el Bages?&lt;/strong&gt;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&lt;a href="https://www.pisosenmanresa.com/"&gt;Consulta les nostres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propietats actualitzades diàriament&lt;/a&gt;.&lt;/p&gt;</w:t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/>
            </w:r>
          </w:p>
          <w:p>
            <w:pPr>
              <w:spacing w:after="8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&lt;/body&gt;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5"/>
                <w:szCs w:val="15"/>
              </w:rPr>
              <w:t xml:space="preserve">&lt;/html&gt;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Checklist: La teva pàgina QAE està completa?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526"/>
        <w:gridCol w:w="1100"/>
        <w:gridCol w:w="3000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S1/S2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Comprovat?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&lt;title&gt; amb keyword (50-60 car.)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&lt;meta description&gt; amb CTA (150-160 car.)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&lt;link rel="canonical"&gt; amb URL definitiva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Schema FAQPage amb preguntes = H2 de la pàgina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5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Schema Product / BlogPosting / RealEstateListing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S1+S2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6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&lt;h1&gt; amb pregunta exacta o keyword principal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S1+S2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7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Primer &lt;p&gt; = resposta directa 40-60 paraules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8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Dades concretes (preus, %, números)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9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&lt;table&gt; amb dades estructurades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10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Dada exclusiva que ningú més té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11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CTA final (convertir lector en client)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S1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12</w:t>
            </w:r>
          </w:p>
        </w:tc>
        <w:tc>
          <w:tcPr>
            <w:tcW w:type="dxa" w:w="4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Validat al Rich Results Test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S2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☐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El moment clau del curs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Si un alumne completa tots els 12 punts del checklist, té una pàgina que combina el millor del SEO tradicional (Sessió 1) amb el millor del SEO per a IA (Sessió 2). Aquesta és la pàgina que pot aparèixer tant als resultats orgànics clàssics com a les AI Overviews de Google. La Sessió 1 et fa VISIBLE. La Sessió 2 et fa CITABLE.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ACTIVITAT PRÀCTICA — Crea la teva pàgina QAE completa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Tria el teu cas (HoraPlanta, ModaBCN o PisosEnManresa).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Copia el codi HTML complet del teu cas com a plantilla.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PERSONALITZA: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a) Substitueix les dades per les teves dades reals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b) Afegeix mínim 1 dada exclusiva que cap competidor té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c) Verifica que el primer &lt;p&gt; respon en 40-60 paraules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d) Verifica que les preguntes del FAQPage = els H2 del body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VALIDA: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a) Obre el HTML al navegador — es veu bé?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b) Copia el Schema al Rich Results Test — és vàlid?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c) El &lt;title&gt; té 50-60 caràcters?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d) La &lt;meta description&gt; té 150-160 caràcters?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COMPARA amb la Sessió 1: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a) Quins elements has AFEGIT respecte a la Sessió 1?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b) Quin impacte tindrien en les AI Overviews?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6. Lliurament: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Fitxer HTML complet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Captura Rich Results Test (vàlid)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Checklist dels 12 punts complimentat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Breu reflexió: Sessió 1 vs Sessió 2 — què ha canviat?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B2FBE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FBE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7B2FBE"/>
        <w:sz w:val="18"/>
        <w:szCs w:val="18"/>
      </w:rPr>
      <w:t xml:space="preserve">Sessió 2 — Exercici 6: Estructura QAE Completa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HoraPlanta · ModaBCN · PisosEnManresa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2026-03-23T16:34:50.009Z</dcterms:created>
  <dcterms:modified xsi:type="dcterms:W3CDTF">2026-03-23T16:34:50.010Z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