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0"/>
      </w:pPr>
    </w:p>
    <w:p>
      <w:pPr>
        <w:spacing w:after="200"/>
        <w:jc w:val="center"/>
      </w:pPr>
      <w:r>
        <w:rPr>
          <w:rFonts w:ascii="Arial" w:cs="Arial" w:eastAsia="Arial" w:hAnsi="Arial"/>
          <w:color w:val="5F6368"/>
          <w:spacing w:val="200"/>
          <w:sz w:val="28"/>
          <w:szCs w:val="28"/>
        </w:rPr>
        <w:t xml:space="preserve">TUTORIAL PRÁCTICO</w:t>
      </w:r>
    </w:p>
    <w:p>
      <w:pPr>
        <w:spacing w:after="100"/>
        <w:jc w:val="center"/>
      </w:pPr>
      <w:r>
        <w:rPr>
          <w:rFonts w:ascii="Arial" w:cs="Arial" w:eastAsia="Arial" w:hAnsi="Arial"/>
          <w:b/>
          <w:bCs/>
          <w:color w:val="1A73E8"/>
          <w:sz w:val="60"/>
          <w:szCs w:val="60"/>
        </w:rPr>
        <w:t xml:space="preserve">Google Trends</w:t>
      </w:r>
    </w:p>
    <w:p>
      <w:pPr>
        <w:pBdr>
          <w:bottom w:val="single" w:color="1A73E8" w:sz="6" w:space="1"/>
        </w:pBdr>
        <w:spacing w:after="300"/>
        <w:jc w:val="center"/>
      </w:pPr>
    </w:p>
    <w:p>
      <w:pPr>
        <w:spacing w:after="100"/>
        <w:jc w:val="center"/>
      </w:pPr>
      <w:r>
        <w:rPr>
          <w:rFonts w:ascii="Arial" w:cs="Arial" w:eastAsia="Arial" w:hAnsi="Arial"/>
          <w:color w:val="5F6368"/>
          <w:sz w:val="24"/>
          <w:szCs w:val="24"/>
        </w:rPr>
        <w:t xml:space="preserve">Guía completa para analizar tendencias de búsqueda,</w:t>
      </w:r>
    </w:p>
    <w:p>
      <w:pPr>
        <w:spacing w:after="100"/>
        <w:jc w:val="center"/>
      </w:pPr>
      <w:r>
        <w:rPr>
          <w:rFonts w:ascii="Arial" w:cs="Arial" w:eastAsia="Arial" w:hAnsi="Arial"/>
          <w:color w:val="5F6368"/>
          <w:sz w:val="24"/>
          <w:szCs w:val="24"/>
        </w:rPr>
        <w:t xml:space="preserve">descubrir oportunidades de mercado y tomar</w:t>
      </w:r>
    </w:p>
    <w:p>
      <w:pPr>
        <w:spacing w:after="400"/>
        <w:jc w:val="center"/>
      </w:pPr>
      <w:r>
        <w:rPr>
          <w:rFonts w:ascii="Arial" w:cs="Arial" w:eastAsia="Arial" w:hAnsi="Arial"/>
          <w:color w:val="5F6368"/>
          <w:sz w:val="24"/>
          <w:szCs w:val="24"/>
        </w:rPr>
        <w:t xml:space="preserve">decisiones basadas en datos reales.</w:t>
      </w:r>
    </w:p>
    <w:p>
      <w:pPr>
        <w:spacing w:after="800"/>
      </w:pPr>
    </w:p>
    <w:p>
      <w:pPr>
        <w:spacing w:after="60"/>
        <w:jc w:val="center"/>
      </w:pPr>
      <w:r>
        <w:rPr>
          <w:rFonts w:ascii="Arial" w:cs="Arial" w:eastAsia="Arial" w:hAnsi="Arial"/>
          <w:color w:val="202124"/>
          <w:sz w:val="22"/>
          <w:szCs w:val="22"/>
        </w:rPr>
        <w:t xml:space="preserve">Nivel: Principiante – Intermedio</w:t>
      </w:r>
    </w:p>
    <w:p>
      <w:pPr>
        <w:spacing w:after="60"/>
        <w:jc w:val="center"/>
      </w:pPr>
      <w:r>
        <w:rPr>
          <w:rFonts w:ascii="Arial" w:cs="Arial" w:eastAsia="Arial" w:hAnsi="Arial"/>
          <w:color w:val="202124"/>
          <w:sz w:val="22"/>
          <w:szCs w:val="22"/>
        </w:rPr>
        <w:t xml:space="preserve">Duración estimada: 2 – 3 horas</w:t>
      </w:r>
    </w:p>
    <w:p>
      <w:pPr>
        <w:jc w:val="center"/>
      </w:pPr>
      <w:r>
        <w:rPr>
          <w:rFonts w:ascii="Arial" w:cs="Arial" w:eastAsia="Arial" w:hAnsi="Arial"/>
          <w:color w:val="5F6368"/>
          <w:sz w:val="22"/>
          <w:szCs w:val="22"/>
        </w:rPr>
        <w:t xml:space="preserve">Marzo 2026</w:t>
      </w:r>
    </w:p>
    <w:p>
      <w:pPr>
        <w:sectPr>
          <w:pgSz w:w="11906" w:h="16838" w:orient="portrait"/>
          <w:pgMar w:top="1440" w:right="1440" w:bottom="1440" w:left="1440" w:header="708" w:footer="708" w:gutter="0"/>
          <w:pgNumType/>
          <w:docGrid w:linePitch="360"/>
        </w:sectPr>
      </w:pPr>
    </w:p>
    <w:p>
      <w:pPr>
        <w:pStyle w:val="Heading1"/>
      </w:pPr>
      <w:r>
        <w:t xml:space="preserve">Índice de contenidos</w:t>
      </w:r>
    </w:p>
    <w:sdt>
      <w:sdtPr>
        <w:alias w:val="Tabla de contenidos"/>
      </w:sdtPr>
      <w:sdtContent>
        <w:p>
          <w:r>
            <w:fldChar w:fldCharType="begin" w:dirty="true"/>
            <w:instrText xml:space="preserve">TOC \h \o "1-3"</w:instrText>
            <w:fldChar w:fldCharType="separate"/>
          </w:r>
        </w:p>
        <w:p>
          <w:r>
            <w:fldChar w:fldCharType="end"/>
          </w:r>
        </w:p>
      </w:sdtContent>
    </w:sdt>
    <w:p>
      <w:r>
        <w:br w:type="page"/>
      </w:r>
    </w:p>
    <w:p>
      <w:pPr>
        <w:pStyle w:val="Heading1"/>
      </w:pPr>
      <w:r>
        <w:t xml:space="preserve">1. ¿Qué es Google Trends?</w:t>
      </w:r>
    </w:p>
    <w:p>
      <w:pPr>
        <w:spacing w:after="200"/>
      </w:pPr>
      <w:r>
        <w:t xml:space="preserve">Google Trends es una herramienta gratuita de Google que permite analizar la popularidad de términos de búsqueda a lo largo del tiempo. En lugar de mostrar volúmenes absolutos de búsqueda, presenta un </w:t>
      </w:r>
      <w:r>
        <w:rPr>
          <w:b/>
          <w:bCs/>
        </w:rPr>
        <w:t xml:space="preserve">índice relativo de 0 a 100</w:t>
      </w:r>
      <w:r>
        <w:t xml:space="preserve">, donde 100 representa el punto de mayor interés y 0 indica que no hay datos suficientes.</w:t>
      </w:r>
    </w:p>
    <w:p>
      <w:pPr>
        <w:pStyle w:val="Heading2"/>
      </w:pPr>
      <w:r>
        <w:t xml:space="preserve">1.1 ¿Para qué sirve?</w:t>
      </w:r>
    </w:p>
    <w:p>
      <w:pPr>
        <w:spacing w:after="120"/>
      </w:pPr>
      <w:r>
        <w:t xml:space="preserve">Google Trends tiene múltiples aplicaciones prácticas:</w:t>
      </w:r>
    </w:p>
    <w:p>
      <w:pPr>
        <w:pStyle w:val="ListParagraph"/>
        <w:numPr>
          <w:ilvl w:val="0"/>
          <w:numId w:val="2"/>
        </w:numPr>
        <w:spacing w:after="60"/>
      </w:pPr>
      <w:r>
        <w:rPr>
          <w:b/>
          <w:bCs/>
        </w:rPr>
        <w:t xml:space="preserve">Marketing digital: </w:t>
      </w:r>
      <w:r>
        <w:t xml:space="preserve">Identificar tendencias de contenido, detectar estacionalidad en productos y planificar campañas.</w:t>
      </w:r>
    </w:p>
    <w:p>
      <w:pPr>
        <w:pStyle w:val="ListParagraph"/>
        <w:numPr>
          <w:ilvl w:val="0"/>
          <w:numId w:val="2"/>
        </w:numPr>
        <w:spacing w:after="60"/>
      </w:pPr>
      <w:r>
        <w:rPr>
          <w:b/>
          <w:bCs/>
        </w:rPr>
        <w:t xml:space="preserve">SEO: </w:t>
      </w:r>
      <w:r>
        <w:t xml:space="preserve">Descubrir palabras clave en crecimiento, comparar términos alternativos y encontrar nichos de búsqueda.</w:t>
      </w:r>
    </w:p>
    <w:p>
      <w:pPr>
        <w:pStyle w:val="ListParagraph"/>
        <w:numPr>
          <w:ilvl w:val="0"/>
          <w:numId w:val="2"/>
        </w:numPr>
        <w:spacing w:after="60"/>
      </w:pPr>
      <w:r>
        <w:rPr>
          <w:b/>
          <w:bCs/>
        </w:rPr>
        <w:t xml:space="preserve">E-commerce: </w:t>
      </w:r>
      <w:r>
        <w:t xml:space="preserve">Anticipar la demanda de productos, detectar modas emergentes y analizar la competencia.</w:t>
      </w:r>
    </w:p>
    <w:p>
      <w:pPr>
        <w:pStyle w:val="ListParagraph"/>
        <w:numPr>
          <w:ilvl w:val="0"/>
          <w:numId w:val="2"/>
        </w:numPr>
        <w:spacing w:after="60"/>
      </w:pPr>
      <w:r>
        <w:rPr>
          <w:b/>
          <w:bCs/>
        </w:rPr>
        <w:t xml:space="preserve">Periodismo y comunicación: </w:t>
      </w:r>
      <w:r>
        <w:t xml:space="preserve">Medir el impacto de noticias y eventos en el interés público.</w:t>
      </w:r>
    </w:p>
    <w:p>
      <w:pPr>
        <w:pStyle w:val="ListParagraph"/>
        <w:numPr>
          <w:ilvl w:val="0"/>
          <w:numId w:val="2"/>
        </w:numPr>
        <w:spacing w:after="200"/>
      </w:pPr>
      <w:r>
        <w:rPr>
          <w:b/>
          <w:bCs/>
        </w:rPr>
        <w:t xml:space="preserve">Investigación académica: </w:t>
      </w:r>
      <w:r>
        <w:t xml:space="preserve">Estudiar patrones de comportamiento social a través del interés de búsqueda.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ADCE0" w:sz="1"/>
              <w:left w:val="single" w:color="1A73E8" w:sz="6"/>
              <w:bottom w:val="single" w:color="DADCE0" w:sz="1"/>
              <w:right w:val="single" w:color="DADCE0" w:sz="1"/>
            </w:tcBorders>
            <w:shd w:fill="E8F0FE" w:val="clear"/>
            <w:tcMar>
              <w:top w:type="dxa" w:w="120"/>
              <w:left w:type="dxa" w:w="200"/>
              <w:bottom w:type="dxa" w:w="120"/>
              <w:right w:type="dxa" w:w="200"/>
            </w:tcMar>
          </w:tcPr>
          <w:p>
            <w:pPr>
              <w:spacing w:after="60"/>
            </w:pPr>
            <w:r>
              <w:rPr>
                <w:rFonts w:ascii="Arial" w:cs="Arial" w:eastAsia="Arial" w:hAnsi="Arial"/>
                <w:b/>
                <w:bCs/>
                <w:color w:val="1A73E8"/>
                <w:sz w:val="22"/>
                <w:szCs w:val="22"/>
              </w:rPr>
              <w:t xml:space="preserve">💡 Dato clave</w:t>
            </w:r>
          </w:p>
          <w:p>
            <w:r>
              <w:rPr>
                <w:rFonts w:ascii="Arial" w:cs="Arial" w:eastAsia="Arial" w:hAnsi="Arial"/>
                <w:color w:val="202124"/>
                <w:sz w:val="20"/>
                <w:szCs w:val="20"/>
              </w:rPr>
              <w:t xml:space="preserve">Google Trends no muestra el número real de búsquedas, sino un valor relativo normalizado. Un valor de 50 significa que el término tiene la mitad de popularidad que en su punto máximo (100). Esto es importante para interpretar correctamente los datos.</w:t>
            </w:r>
          </w:p>
        </w:tc>
      </w:tr>
    </w:tbl>
    <w:p>
      <w:pPr>
        <w:spacing w:after="200"/>
      </w:pPr>
    </w:p>
    <w:p>
      <w:pPr>
        <w:pStyle w:val="Heading1"/>
      </w:pPr>
      <w:r>
        <w:t xml:space="preserve">2. Cómo acceder a Google Trends</w:t>
      </w:r>
    </w:p>
    <w:p>
      <w:pPr>
        <w:pStyle w:val="Heading2"/>
      </w:pPr>
      <w:r>
        <w:t xml:space="preserve">2.1 Acceso paso a paso</w:t>
      </w:r>
    </w:p>
    <w:p>
      <w:pPr>
        <w:pStyle w:val="ListParagraph"/>
        <w:numPr>
          <w:ilvl w:val="0"/>
          <w:numId w:val="3"/>
        </w:numPr>
        <w:spacing w:after="60"/>
      </w:pPr>
      <w:r>
        <w:t xml:space="preserve">Abre tu navegador web (Chrome, Firefox, Edge, Safari, etc.).</w:t>
      </w:r>
    </w:p>
    <w:p>
      <w:pPr>
        <w:pStyle w:val="ListParagraph"/>
        <w:numPr>
          <w:ilvl w:val="0"/>
          <w:numId w:val="3"/>
        </w:numPr>
        <w:spacing w:after="60"/>
      </w:pPr>
      <w:r>
        <w:t xml:space="preserve">Escribe en la barra de dirección: </w:t>
      </w:r>
      <w:r>
        <w:rPr>
          <w:b/>
          <w:bCs/>
          <w:color w:val="1A73E8"/>
        </w:rPr>
        <w:t xml:space="preserve">trends.google.es</w:t>
      </w:r>
      <w:r>
        <w:t xml:space="preserve"> (para España) o </w:t>
      </w:r>
      <w:r>
        <w:rPr>
          <w:b/>
          <w:bCs/>
          <w:color w:val="1A73E8"/>
        </w:rPr>
        <w:t xml:space="preserve">trends.google.com</w:t>
      </w:r>
      <w:r>
        <w:t xml:space="preserve"> (versión internacional).</w:t>
      </w:r>
    </w:p>
    <w:p>
      <w:pPr>
        <w:pStyle w:val="ListParagraph"/>
        <w:numPr>
          <w:ilvl w:val="0"/>
          <w:numId w:val="3"/>
        </w:numPr>
        <w:spacing w:after="60"/>
      </w:pPr>
      <w:r>
        <w:t xml:space="preserve">No necesitas cuenta de Google para usarlo, pero iniciar sesión te permite guardar consultas.</w:t>
      </w:r>
    </w:p>
    <w:p>
      <w:pPr>
        <w:pStyle w:val="ListParagraph"/>
        <w:numPr>
          <w:ilvl w:val="0"/>
          <w:numId w:val="3"/>
        </w:numPr>
        <w:spacing w:after="200"/>
      </w:pPr>
      <w:r>
        <w:t xml:space="preserve">Escribe tu primer término en el campo de búsqueda central “Explorar temas”.</w:t>
      </w:r>
    </w:p>
    <w:p>
      <w:pPr>
        <w:pStyle w:val="Heading2"/>
      </w:pPr>
      <w:r>
        <w:t xml:space="preserve">2.2 La interfaz principal</w:t>
      </w:r>
    </w:p>
    <w:p>
      <w:pPr>
        <w:spacing w:after="200"/>
      </w:pPr>
      <w:r>
        <w:t xml:space="preserve">Al entrar verás cuatro secciones principales en la página de inicio: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DADCE0" w:sz="1"/>
              <w:left w:val="single" w:color="DADCE0" w:sz="1"/>
              <w:bottom w:val="single" w:color="DADCE0" w:sz="1"/>
              <w:right w:val="single" w:color="DADCE0" w:sz="1"/>
            </w:tcBorders>
            <w:shd w:fill="1A73E8"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Sección</w:t>
            </w:r>
          </w:p>
        </w:tc>
        <w:tc>
          <w:tcPr>
            <w:tcW w:type="dxa" w:w="6526"/>
            <w:tcBorders>
              <w:top w:val="single" w:color="DADCE0" w:sz="1"/>
              <w:left w:val="single" w:color="DADCE0" w:sz="1"/>
              <w:bottom w:val="single" w:color="DADCE0" w:sz="1"/>
              <w:right w:val="single" w:color="DADCE0" w:sz="1"/>
            </w:tcBorders>
            <w:shd w:fill="1A73E8"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Descripción</w:t>
            </w:r>
          </w:p>
        </w:tc>
      </w:tr>
      <w:tr>
        <w:tc>
          <w:tcPr>
            <w:tcW w:type="dxa" w:w="2500"/>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b/>
                <w:bCs/>
                <w:sz w:val="20"/>
                <w:szCs w:val="20"/>
              </w:rPr>
              <w:t xml:space="preserve">Explorar</w:t>
            </w:r>
          </w:p>
        </w:tc>
        <w:tc>
          <w:tcPr>
            <w:tcW w:type="dxa" w:w="6526"/>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Búsqueda principal. Permite filtrar por región, período, categoría y tipo de búsqueda.</w:t>
            </w:r>
          </w:p>
        </w:tc>
      </w:tr>
      <w:tr>
        <w:tc>
          <w:tcPr>
            <w:tcW w:type="dxa" w:w="2500"/>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b/>
                <w:bCs/>
                <w:sz w:val="20"/>
                <w:szCs w:val="20"/>
              </w:rPr>
              <w:t xml:space="preserve">Tendencias del día</w:t>
            </w:r>
          </w:p>
        </w:tc>
        <w:tc>
          <w:tcPr>
            <w:tcW w:type="dxa" w:w="6526"/>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sz w:val="20"/>
                <w:szCs w:val="20"/>
              </w:rPr>
              <w:t xml:space="preserve">Muestra las búsquedas más populares del día en tu país.</w:t>
            </w:r>
          </w:p>
        </w:tc>
      </w:tr>
      <w:tr>
        <w:tc>
          <w:tcPr>
            <w:tcW w:type="dxa" w:w="2500"/>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b/>
                <w:bCs/>
                <w:sz w:val="20"/>
                <w:szCs w:val="20"/>
              </w:rPr>
              <w:t xml:space="preserve">Tendencias actuales</w:t>
            </w:r>
          </w:p>
        </w:tc>
        <w:tc>
          <w:tcPr>
            <w:tcW w:type="dxa" w:w="6526"/>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Búsquedas en tiempo real que están ganando popularidad ahora mismo.</w:t>
            </w:r>
          </w:p>
        </w:tc>
      </w:tr>
      <w:tr>
        <w:tc>
          <w:tcPr>
            <w:tcW w:type="dxa" w:w="2500"/>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b/>
                <w:bCs/>
                <w:sz w:val="20"/>
                <w:szCs w:val="20"/>
              </w:rPr>
              <w:t xml:space="preserve">Año en búsquedas</w:t>
            </w:r>
          </w:p>
        </w:tc>
        <w:tc>
          <w:tcPr>
            <w:tcW w:type="dxa" w:w="6526"/>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sz w:val="20"/>
                <w:szCs w:val="20"/>
              </w:rPr>
              <w:t xml:space="preserve">Resumen anual de las búsquedas más destacadas por categoría.</w:t>
            </w:r>
          </w:p>
        </w:tc>
      </w:tr>
    </w:tbl>
    <w:p>
      <w:pPr>
        <w:spacing w:after="200"/>
      </w:pPr>
    </w:p>
    <w:p>
      <w:r>
        <w:br w:type="page"/>
      </w:r>
    </w:p>
    <w:p>
      <w:pPr>
        <w:pStyle w:val="Heading1"/>
      </w:pPr>
      <w:r>
        <w:t xml:space="preserve">3. Explorar: tu herramienta principal</w:t>
      </w:r>
    </w:p>
    <w:p>
      <w:pPr>
        <w:spacing w:after="200"/>
      </w:pPr>
      <w:r>
        <w:t xml:space="preserve">La sección “Explorar” es el corazón de Google Trends. Aquí es donde realizarás la mayor parte de tu análisis.</w:t>
      </w:r>
    </w:p>
    <w:p>
      <w:pPr>
        <w:pStyle w:val="Heading2"/>
      </w:pPr>
      <w:r>
        <w:t xml:space="preserve">3.1 Los filtros de búsqueda</w:t>
      </w:r>
    </w:p>
    <w:p>
      <w:pPr>
        <w:spacing w:after="200"/>
      </w:pPr>
      <w:r>
        <w:t xml:space="preserve">Después de escribir un término, encontrarás una barra superior con cinco filtros fundamentales: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3413"/>
        <w:gridCol w:w="3413"/>
      </w:tblGrid>
      <w:tr>
        <w:tc>
          <w:tcPr>
            <w:tcW w:type="dxa" w:w="2200"/>
            <w:tcBorders>
              <w:top w:val="single" w:color="DADCE0" w:sz="1"/>
              <w:left w:val="single" w:color="DADCE0" w:sz="1"/>
              <w:bottom w:val="single" w:color="DADCE0" w:sz="1"/>
              <w:right w:val="single" w:color="DADCE0" w:sz="1"/>
            </w:tcBorders>
            <w:shd w:fill="1A73E8"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Filtro</w:t>
            </w:r>
          </w:p>
        </w:tc>
        <w:tc>
          <w:tcPr>
            <w:tcW w:type="dxa" w:w="3413"/>
            <w:tcBorders>
              <w:top w:val="single" w:color="DADCE0" w:sz="1"/>
              <w:left w:val="single" w:color="DADCE0" w:sz="1"/>
              <w:bottom w:val="single" w:color="DADCE0" w:sz="1"/>
              <w:right w:val="single" w:color="DADCE0" w:sz="1"/>
            </w:tcBorders>
            <w:shd w:fill="1A73E8"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Opciones</w:t>
            </w:r>
          </w:p>
        </w:tc>
        <w:tc>
          <w:tcPr>
            <w:tcW w:type="dxa" w:w="3413"/>
            <w:tcBorders>
              <w:top w:val="single" w:color="DADCE0" w:sz="1"/>
              <w:left w:val="single" w:color="DADCE0" w:sz="1"/>
              <w:bottom w:val="single" w:color="DADCE0" w:sz="1"/>
              <w:right w:val="single" w:color="DADCE0" w:sz="1"/>
            </w:tcBorders>
            <w:shd w:fill="1A73E8"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Cuándo usarlo</w:t>
            </w:r>
          </w:p>
        </w:tc>
      </w:tr>
      <w:tr>
        <w:tc>
          <w:tcPr>
            <w:tcW w:type="dxa" w:w="2200"/>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b/>
                <w:bCs/>
                <w:sz w:val="20"/>
                <w:szCs w:val="20"/>
              </w:rPr>
              <w:t xml:space="preserve">País / Región</w:t>
            </w:r>
          </w:p>
        </w:tc>
        <w:tc>
          <w:tcPr>
            <w:tcW w:type="dxa" w:w="3413"/>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Todo el mundo, España, México, EE.UU., etc.</w:t>
            </w:r>
          </w:p>
        </w:tc>
        <w:tc>
          <w:tcPr>
            <w:tcW w:type="dxa" w:w="3413"/>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Cuando quieras datos específicos de un mercado geográfico.</w:t>
            </w:r>
          </w:p>
        </w:tc>
      </w:tr>
      <w:tr>
        <w:tc>
          <w:tcPr>
            <w:tcW w:type="dxa" w:w="2200"/>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b/>
                <w:bCs/>
                <w:sz w:val="20"/>
                <w:szCs w:val="20"/>
              </w:rPr>
              <w:t xml:space="preserve">Período</w:t>
            </w:r>
          </w:p>
        </w:tc>
        <w:tc>
          <w:tcPr>
            <w:tcW w:type="dxa" w:w="3413"/>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sz w:val="20"/>
                <w:szCs w:val="20"/>
              </w:rPr>
              <w:t xml:space="preserve">Última hora, 7 días, 30 días, 12 meses, 5 años, desde 2004, personalizado.</w:t>
            </w:r>
          </w:p>
        </w:tc>
        <w:tc>
          <w:tcPr>
            <w:tcW w:type="dxa" w:w="3413"/>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sz w:val="20"/>
                <w:szCs w:val="20"/>
              </w:rPr>
              <w:t xml:space="preserve">Ajustar según tu objetivo: tendencias a corto o largo plazo.</w:t>
            </w:r>
          </w:p>
        </w:tc>
      </w:tr>
      <w:tr>
        <w:tc>
          <w:tcPr>
            <w:tcW w:type="dxa" w:w="2200"/>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b/>
                <w:bCs/>
                <w:sz w:val="20"/>
                <w:szCs w:val="20"/>
              </w:rPr>
              <w:t xml:space="preserve">Categoría</w:t>
            </w:r>
          </w:p>
        </w:tc>
        <w:tc>
          <w:tcPr>
            <w:tcW w:type="dxa" w:w="3413"/>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Todas, Deportes, Salud, Tecnología, Compras, etc.</w:t>
            </w:r>
          </w:p>
        </w:tc>
        <w:tc>
          <w:tcPr>
            <w:tcW w:type="dxa" w:w="3413"/>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Para eliminar ambigüedades (ej: “Apple” en Tecnología vs Comida).</w:t>
            </w:r>
          </w:p>
        </w:tc>
      </w:tr>
      <w:tr>
        <w:tc>
          <w:tcPr>
            <w:tcW w:type="dxa" w:w="2200"/>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b/>
                <w:bCs/>
                <w:sz w:val="20"/>
                <w:szCs w:val="20"/>
              </w:rPr>
              <w:t xml:space="preserve">Tipo de búsqueda</w:t>
            </w:r>
          </w:p>
        </w:tc>
        <w:tc>
          <w:tcPr>
            <w:tcW w:type="dxa" w:w="3413"/>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sz w:val="20"/>
                <w:szCs w:val="20"/>
              </w:rPr>
              <w:t xml:space="preserve">Web, Imágenes, Noticias, Google Shopping, YouTube.</w:t>
            </w:r>
          </w:p>
        </w:tc>
        <w:tc>
          <w:tcPr>
            <w:tcW w:type="dxa" w:w="3413"/>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sz w:val="20"/>
                <w:szCs w:val="20"/>
              </w:rPr>
              <w:t xml:space="preserve">YouTube para contenido audiovisual, Shopping para e-commerce.</w:t>
            </w:r>
          </w:p>
        </w:tc>
      </w:tr>
      <w:tr>
        <w:tc>
          <w:tcPr>
            <w:tcW w:type="dxa" w:w="2200"/>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b/>
                <w:bCs/>
                <w:sz w:val="20"/>
                <w:szCs w:val="20"/>
              </w:rPr>
              <w:t xml:space="preserve">Comparar</w:t>
            </w:r>
          </w:p>
        </w:tc>
        <w:tc>
          <w:tcPr>
            <w:tcW w:type="dxa" w:w="3413"/>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Hasta 5 términos simultáneos.</w:t>
            </w:r>
          </w:p>
        </w:tc>
        <w:tc>
          <w:tcPr>
            <w:tcW w:type="dxa" w:w="3413"/>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Comparar tu marca con la competencia o términos alternativos.</w:t>
            </w:r>
          </w:p>
        </w:tc>
      </w:tr>
    </w:tbl>
    <w:p>
      <w:pPr>
        <w:spacing w:after="200"/>
      </w:pPr>
    </w:p>
    <w:p>
      <w:pPr>
        <w:pStyle w:val="Heading2"/>
      </w:pPr>
      <w:r>
        <w:t xml:space="preserve">3.2 Término de búsqueda vs. Tema</w:t>
      </w:r>
    </w:p>
    <w:p>
      <w:pPr>
        <w:spacing w:after="200"/>
      </w:pPr>
      <w:r>
        <w:t xml:space="preserve">Cuando escribes un término, Google Trends te sugiere dos tipos de resultados: </w:t>
      </w:r>
      <w:r>
        <w:rPr>
          <w:b/>
          <w:bCs/>
        </w:rPr>
        <w:t xml:space="preserve">términos de búsqueda</w:t>
      </w:r>
      <w:r>
        <w:t xml:space="preserve"> (la frase exacta) y </w:t>
      </w:r>
      <w:r>
        <w:rPr>
          <w:b/>
          <w:bCs/>
        </w:rPr>
        <w:t xml:space="preserve">temas</w:t>
      </w:r>
      <w:r>
        <w:t xml:space="preserve"> (una agrupación semántica que incluye búsquedas relacionadas en todos los idiomas).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ADCE0" w:sz="1"/>
              <w:left w:val="single" w:color="1A73E8" w:sz="6"/>
              <w:bottom w:val="single" w:color="DADCE0" w:sz="1"/>
              <w:right w:val="single" w:color="DADCE0" w:sz="1"/>
            </w:tcBorders>
            <w:shd w:fill="E6F4EA" w:val="clear"/>
            <w:tcMar>
              <w:top w:type="dxa" w:w="120"/>
              <w:left w:type="dxa" w:w="200"/>
              <w:bottom w:type="dxa" w:w="120"/>
              <w:right w:type="dxa" w:w="200"/>
            </w:tcMar>
          </w:tcPr>
          <w:p>
            <w:pPr>
              <w:spacing w:after="60"/>
            </w:pPr>
            <w:r>
              <w:rPr>
                <w:rFonts w:ascii="Arial" w:cs="Arial" w:eastAsia="Arial" w:hAnsi="Arial"/>
                <w:b/>
                <w:bCs/>
                <w:color w:val="1A73E8"/>
                <w:sz w:val="22"/>
                <w:szCs w:val="22"/>
              </w:rPr>
              <w:t xml:space="preserve">🎯 Ejercicio 1 – Tu primera búsqueda</w:t>
            </w:r>
          </w:p>
          <w:p>
            <w:r>
              <w:rPr>
                <w:rFonts w:ascii="Arial" w:cs="Arial" w:eastAsia="Arial" w:hAnsi="Arial"/>
                <w:color w:val="202124"/>
                <w:sz w:val="20"/>
                <w:szCs w:val="20"/>
              </w:rPr>
              <w:t xml:space="preserve">Accede a trends.google.es &gt; Explorar. Busca “inteligencia artificial”. Selecciona España, últimos 12 meses, búsqueda web. Observa el gráfico: ¿hay picos? ¿En qué meses? Ahora cambia a “Tema” en vez de “Término” y compara la diferencia.</w:t>
            </w:r>
          </w:p>
        </w:tc>
      </w:tr>
    </w:tbl>
    <w:p>
      <w:pPr>
        <w:spacing w:after="200"/>
      </w:pPr>
    </w:p>
    <w:p>
      <w:pPr>
        <w:pStyle w:val="Heading1"/>
      </w:pPr>
      <w:r>
        <w:t xml:space="preserve">4. Interpretar los resultados</w:t>
      </w:r>
    </w:p>
    <w:p>
      <w:pPr>
        <w:pStyle w:val="Heading2"/>
      </w:pPr>
      <w:r>
        <w:t xml:space="preserve">4.1 El gráfico de interés a lo largo del tiempo</w:t>
      </w:r>
    </w:p>
    <w:p>
      <w:pPr>
        <w:spacing w:after="200"/>
      </w:pPr>
      <w:r>
        <w:t xml:space="preserve">El gráfico principal muestra la evolución del interés de búsqueda. Cada punto representa un período (día, semana o mes según el rango seleccionado). El valor es siempre relativo al punto máximo del período consultado.</w:t>
      </w:r>
    </w:p>
    <w:p>
      <w:pPr>
        <w:spacing w:after="100"/>
      </w:pPr>
      <w:r>
        <w:rPr>
          <w:b/>
          <w:bCs/>
        </w:rPr>
        <w:t xml:space="preserve">Claves para leer el gráfico:</w:t>
      </w:r>
    </w:p>
    <w:p>
      <w:pPr>
        <w:pStyle w:val="ListParagraph"/>
        <w:numPr>
          <w:ilvl w:val="0"/>
          <w:numId w:val="2"/>
        </w:numPr>
        <w:spacing w:after="60"/>
      </w:pPr>
      <w:r>
        <w:rPr>
          <w:b/>
          <w:bCs/>
        </w:rPr>
        <w:t xml:space="preserve">100 = </w:t>
      </w:r>
      <w:r>
        <w:t xml:space="preserve">Máxima popularidad relativa en ese período y región.</w:t>
      </w:r>
    </w:p>
    <w:p>
      <w:pPr>
        <w:pStyle w:val="ListParagraph"/>
        <w:numPr>
          <w:ilvl w:val="0"/>
          <w:numId w:val="2"/>
        </w:numPr>
        <w:spacing w:after="60"/>
      </w:pPr>
      <w:r>
        <w:rPr>
          <w:b/>
          <w:bCs/>
        </w:rPr>
        <w:t xml:space="preserve">50 = </w:t>
      </w:r>
      <w:r>
        <w:t xml:space="preserve">La mitad de popularidad respecto al punto máximo.</w:t>
      </w:r>
    </w:p>
    <w:p>
      <w:pPr>
        <w:pStyle w:val="ListParagraph"/>
        <w:numPr>
          <w:ilvl w:val="0"/>
          <w:numId w:val="2"/>
        </w:numPr>
        <w:spacing w:after="60"/>
      </w:pPr>
      <w:r>
        <w:rPr>
          <w:b/>
          <w:bCs/>
        </w:rPr>
        <w:t xml:space="preserve">0 = </w:t>
      </w:r>
      <w:r>
        <w:t xml:space="preserve">No hay suficientes datos para ese término en ese momento.</w:t>
      </w:r>
    </w:p>
    <w:p>
      <w:pPr>
        <w:pStyle w:val="ListParagraph"/>
        <w:numPr>
          <w:ilvl w:val="0"/>
          <w:numId w:val="2"/>
        </w:numPr>
        <w:spacing w:after="200"/>
      </w:pPr>
      <w:r>
        <w:rPr>
          <w:b/>
          <w:bCs/>
        </w:rPr>
        <w:t xml:space="preserve">Picos pronunciados: </w:t>
      </w:r>
      <w:r>
        <w:t xml:space="preserve">Suelen corresponder a eventos virales, noticias o estacionalidad.</w:t>
      </w:r>
    </w:p>
    <w:p>
      <w:pPr>
        <w:pStyle w:val="Heading2"/>
      </w:pPr>
      <w:r>
        <w:t xml:space="preserve">4.2 Interés por subregión</w:t>
      </w:r>
    </w:p>
    <w:p>
      <w:pPr>
        <w:spacing w:after="200"/>
      </w:pPr>
      <w:r>
        <w:t xml:space="preserve">Debajo del gráfico principal encontrarás un mapa de calor que muestra dónde se busca más tu término. Si seleccionas España, verás datos por comunidades autónomas. Esto es muy útil para campañas geolocalizadas.</w:t>
      </w:r>
    </w:p>
    <w:p>
      <w:pPr>
        <w:pStyle w:val="Heading2"/>
      </w:pPr>
      <w:r>
        <w:t xml:space="preserve">4.3 Consultas y temas relacionados</w:t>
      </w:r>
    </w:p>
    <w:p>
      <w:pPr>
        <w:spacing w:after="100"/>
      </w:pPr>
      <w:r>
        <w:t xml:space="preserve">En la parte inferior de los resultados aparecen dos secciones clave:</w:t>
      </w:r>
    </w:p>
    <w:p>
      <w:pPr>
        <w:pStyle w:val="ListParagraph"/>
        <w:numPr>
          <w:ilvl w:val="0"/>
          <w:numId w:val="2"/>
        </w:numPr>
        <w:spacing w:after="60"/>
      </w:pPr>
      <w:r>
        <w:rPr>
          <w:b/>
          <w:bCs/>
        </w:rPr>
        <w:t xml:space="preserve">Temas relacionados: </w:t>
      </w:r>
      <w:r>
        <w:t xml:space="preserve">Otros temas que los usuarios también buscan. Pueden mostrarse como “Top” (más buscados) o “En aumento” (crecimiento rápido).</w:t>
      </w:r>
    </w:p>
    <w:p>
      <w:pPr>
        <w:pStyle w:val="ListParagraph"/>
        <w:numPr>
          <w:ilvl w:val="0"/>
          <w:numId w:val="2"/>
        </w:numPr>
        <w:spacing w:after="200"/>
      </w:pPr>
      <w:r>
        <w:rPr>
          <w:b/>
          <w:bCs/>
        </w:rPr>
        <w:t xml:space="preserve">Consultas relacionadas: </w:t>
      </w:r>
      <w:r>
        <w:t xml:space="preserve">Las frases exactas que los usuarios escriben. La etiqueta “Breakout” indica un crecimiento superior al 5.000%.</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ADCE0" w:sz="1"/>
              <w:left w:val="single" w:color="1A73E8" w:sz="6"/>
              <w:bottom w:val="single" w:color="DADCE0" w:sz="1"/>
              <w:right w:val="single" w:color="DADCE0" w:sz="1"/>
            </w:tcBorders>
            <w:shd w:fill="E6F4EA" w:val="clear"/>
            <w:tcMar>
              <w:top w:type="dxa" w:w="120"/>
              <w:left w:type="dxa" w:w="200"/>
              <w:bottom w:type="dxa" w:w="120"/>
              <w:right w:type="dxa" w:w="200"/>
            </w:tcMar>
          </w:tcPr>
          <w:p>
            <w:pPr>
              <w:spacing w:after="60"/>
            </w:pPr>
            <w:r>
              <w:rPr>
                <w:rFonts w:ascii="Arial" w:cs="Arial" w:eastAsia="Arial" w:hAnsi="Arial"/>
                <w:b/>
                <w:bCs/>
                <w:color w:val="1A73E8"/>
                <w:sz w:val="22"/>
                <w:szCs w:val="22"/>
              </w:rPr>
              <w:t xml:space="preserve">🎯 Ejercicio 2 – Interpretar datos regionales</w:t>
            </w:r>
          </w:p>
          <w:p>
            <w:r>
              <w:rPr>
                <w:rFonts w:ascii="Arial" w:cs="Arial" w:eastAsia="Arial" w:hAnsi="Arial"/>
                <w:color w:val="202124"/>
                <w:sz w:val="20"/>
                <w:szCs w:val="20"/>
              </w:rPr>
              <w:t xml:space="preserve">Busca “protector solar” en España, últimos 5 años. Identifica: (1) ¿En qué meses hay picos cada año? (2) ¿Qué comunidad autónoma busca más? (3) Anota las consultas relacionadas en aumento. ¿Hay alguna marca o producto específico?</w:t>
            </w:r>
          </w:p>
        </w:tc>
      </w:tr>
    </w:tbl>
    <w:p>
      <w:pPr>
        <w:spacing w:after="200"/>
      </w:pPr>
    </w:p>
    <w:p>
      <w:r>
        <w:br w:type="page"/>
      </w:r>
    </w:p>
    <w:p>
      <w:pPr>
        <w:pStyle w:val="Heading1"/>
      </w:pPr>
      <w:r>
        <w:t xml:space="preserve">5. Comparar términos: el poder del análisis competitivo</w:t>
      </w:r>
    </w:p>
    <w:p>
      <w:pPr>
        <w:spacing w:after="200"/>
      </w:pPr>
      <w:r>
        <w:t xml:space="preserve">Una de las funciones más potentes de Google Trends es la comparación de hasta 5 términos simultáneos. Esto permite analizar marcas, productos, tendencias o conceptos uno frente a otro.</w:t>
      </w:r>
    </w:p>
    <w:p>
      <w:pPr>
        <w:pStyle w:val="Heading2"/>
      </w:pPr>
      <w:r>
        <w:t xml:space="preserve">5.1 Cómo comparar</w:t>
      </w:r>
    </w:p>
    <w:p>
      <w:pPr>
        <w:pStyle w:val="ListParagraph"/>
        <w:numPr>
          <w:ilvl w:val="0"/>
          <w:numId w:val="4"/>
        </w:numPr>
        <w:spacing w:after="60"/>
      </w:pPr>
      <w:r>
        <w:t xml:space="preserve">Escribe tu primer término en el campo de búsqueda.</w:t>
      </w:r>
    </w:p>
    <w:p>
      <w:pPr>
        <w:pStyle w:val="ListParagraph"/>
        <w:numPr>
          <w:ilvl w:val="0"/>
          <w:numId w:val="4"/>
        </w:numPr>
        <w:spacing w:after="60"/>
      </w:pPr>
      <w:r>
        <w:t xml:space="preserve">Haz clic en “+ Comparar” junto al campo de búsqueda.</w:t>
      </w:r>
    </w:p>
    <w:p>
      <w:pPr>
        <w:pStyle w:val="ListParagraph"/>
        <w:numPr>
          <w:ilvl w:val="0"/>
          <w:numId w:val="4"/>
        </w:numPr>
        <w:spacing w:after="60"/>
      </w:pPr>
      <w:r>
        <w:t xml:space="preserve">Añade hasta 4 términos más. Cada uno tendrá un color diferente en el gráfico.</w:t>
      </w:r>
    </w:p>
    <w:p>
      <w:pPr>
        <w:pStyle w:val="ListParagraph"/>
        <w:numPr>
          <w:ilvl w:val="0"/>
          <w:numId w:val="4"/>
        </w:numPr>
        <w:spacing w:after="200"/>
      </w:pPr>
      <w:r>
        <w:t xml:space="preserve">Analiza las líneas: cuál domina, cuándo se cruzan, patrones estacionales diferentes.</w:t>
      </w:r>
    </w:p>
    <w:p>
      <w:pPr>
        <w:pStyle w:val="Heading2"/>
      </w:pPr>
      <w:r>
        <w:t xml:space="preserve">5.2 Ejemplos prácticos de comparación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3263"/>
        <w:gridCol w:w="3263"/>
      </w:tblGrid>
      <w:tr>
        <w:tc>
          <w:tcPr>
            <w:tcW w:type="dxa" w:w="2500"/>
            <w:tcBorders>
              <w:top w:val="single" w:color="DADCE0" w:sz="1"/>
              <w:left w:val="single" w:color="DADCE0" w:sz="1"/>
              <w:bottom w:val="single" w:color="DADCE0" w:sz="1"/>
              <w:right w:val="single" w:color="DADCE0" w:sz="1"/>
            </w:tcBorders>
            <w:shd w:fill="1A73E8"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Caso de uso</w:t>
            </w:r>
          </w:p>
        </w:tc>
        <w:tc>
          <w:tcPr>
            <w:tcW w:type="dxa" w:w="3263"/>
            <w:tcBorders>
              <w:top w:val="single" w:color="DADCE0" w:sz="1"/>
              <w:left w:val="single" w:color="DADCE0" w:sz="1"/>
              <w:bottom w:val="single" w:color="DADCE0" w:sz="1"/>
              <w:right w:val="single" w:color="DADCE0" w:sz="1"/>
            </w:tcBorders>
            <w:shd w:fill="1A73E8"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Términos a comparar</w:t>
            </w:r>
          </w:p>
        </w:tc>
        <w:tc>
          <w:tcPr>
            <w:tcW w:type="dxa" w:w="3263"/>
            <w:tcBorders>
              <w:top w:val="single" w:color="DADCE0" w:sz="1"/>
              <w:left w:val="single" w:color="DADCE0" w:sz="1"/>
              <w:bottom w:val="single" w:color="DADCE0" w:sz="1"/>
              <w:right w:val="single" w:color="DADCE0" w:sz="1"/>
            </w:tcBorders>
            <w:shd w:fill="1A73E8"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Qué observar</w:t>
            </w:r>
          </w:p>
        </w:tc>
      </w:tr>
      <w:tr>
        <w:tc>
          <w:tcPr>
            <w:tcW w:type="dxa" w:w="2500"/>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b/>
                <w:bCs/>
                <w:sz w:val="20"/>
                <w:szCs w:val="20"/>
              </w:rPr>
              <w:t xml:space="preserve">Competencia de marcas</w:t>
            </w:r>
          </w:p>
        </w:tc>
        <w:tc>
          <w:tcPr>
            <w:tcW w:type="dxa" w:w="3263"/>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Nike, Adidas, Puma</w:t>
            </w:r>
          </w:p>
        </w:tc>
        <w:tc>
          <w:tcPr>
            <w:tcW w:type="dxa" w:w="3263"/>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Dominio de marca, picos tras lanzamientos, estacionalidad.</w:t>
            </w:r>
          </w:p>
        </w:tc>
      </w:tr>
      <w:tr>
        <w:tc>
          <w:tcPr>
            <w:tcW w:type="dxa" w:w="2500"/>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b/>
                <w:bCs/>
                <w:sz w:val="20"/>
                <w:szCs w:val="20"/>
              </w:rPr>
              <w:t xml:space="preserve">Formatos de contenido</w:t>
            </w:r>
          </w:p>
        </w:tc>
        <w:tc>
          <w:tcPr>
            <w:tcW w:type="dxa" w:w="3263"/>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sz w:val="20"/>
                <w:szCs w:val="20"/>
              </w:rPr>
              <w:t xml:space="preserve">Podcast, Newsletter, Blog</w:t>
            </w:r>
          </w:p>
        </w:tc>
        <w:tc>
          <w:tcPr>
            <w:tcW w:type="dxa" w:w="3263"/>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sz w:val="20"/>
                <w:szCs w:val="20"/>
              </w:rPr>
              <w:t xml:space="preserve">Qué formato crece más, cuál está en declive.</w:t>
            </w:r>
          </w:p>
        </w:tc>
      </w:tr>
      <w:tr>
        <w:tc>
          <w:tcPr>
            <w:tcW w:type="dxa" w:w="2500"/>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b/>
                <w:bCs/>
                <w:sz w:val="20"/>
                <w:szCs w:val="20"/>
              </w:rPr>
              <w:t xml:space="preserve">Plataformas web</w:t>
            </w:r>
          </w:p>
        </w:tc>
        <w:tc>
          <w:tcPr>
            <w:tcW w:type="dxa" w:w="3263"/>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WordPress, Shopify, Wix</w:t>
            </w:r>
          </w:p>
        </w:tc>
        <w:tc>
          <w:tcPr>
            <w:tcW w:type="dxa" w:w="3263"/>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Tendencia de adopción, relevancia regional.</w:t>
            </w:r>
          </w:p>
        </w:tc>
      </w:tr>
      <w:tr>
        <w:tc>
          <w:tcPr>
            <w:tcW w:type="dxa" w:w="2500"/>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b/>
                <w:bCs/>
                <w:sz w:val="20"/>
                <w:szCs w:val="20"/>
              </w:rPr>
              <w:t xml:space="preserve">Productos estacionales</w:t>
            </w:r>
          </w:p>
        </w:tc>
        <w:tc>
          <w:tcPr>
            <w:tcW w:type="dxa" w:w="3263"/>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sz w:val="20"/>
                <w:szCs w:val="20"/>
              </w:rPr>
              <w:t xml:space="preserve">Turrón, Polvorón, Mazapán</w:t>
            </w:r>
          </w:p>
        </w:tc>
        <w:tc>
          <w:tcPr>
            <w:tcW w:type="dxa" w:w="3263"/>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sz w:val="20"/>
                <w:szCs w:val="20"/>
              </w:rPr>
              <w:t xml:space="preserve">Inicio de la temporada, duración del pico, regiones.</w:t>
            </w:r>
          </w:p>
        </w:tc>
      </w:tr>
    </w:tbl>
    <w:p>
      <w:pPr>
        <w:spacing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ADCE0" w:sz="1"/>
              <w:left w:val="single" w:color="1A73E8" w:sz="6"/>
              <w:bottom w:val="single" w:color="DADCE0" w:sz="1"/>
              <w:right w:val="single" w:color="DADCE0" w:sz="1"/>
            </w:tcBorders>
            <w:shd w:fill="E6F4EA" w:val="clear"/>
            <w:tcMar>
              <w:top w:type="dxa" w:w="120"/>
              <w:left w:type="dxa" w:w="200"/>
              <w:bottom w:type="dxa" w:w="120"/>
              <w:right w:type="dxa" w:w="200"/>
            </w:tcMar>
          </w:tcPr>
          <w:p>
            <w:pPr>
              <w:spacing w:after="60"/>
            </w:pPr>
            <w:r>
              <w:rPr>
                <w:rFonts w:ascii="Arial" w:cs="Arial" w:eastAsia="Arial" w:hAnsi="Arial"/>
                <w:b/>
                <w:bCs/>
                <w:color w:val="1A73E8"/>
                <w:sz w:val="22"/>
                <w:szCs w:val="22"/>
              </w:rPr>
              <w:t xml:space="preserve">🎯 Ejercicio 3 – Análisis competitivo</w:t>
            </w:r>
          </w:p>
          <w:p>
            <w:r>
              <w:rPr>
                <w:rFonts w:ascii="Arial" w:cs="Arial" w:eastAsia="Arial" w:hAnsi="Arial"/>
                <w:color w:val="202124"/>
                <w:sz w:val="20"/>
                <w:szCs w:val="20"/>
              </w:rPr>
              <w:t xml:space="preserve">Compara “Shopify” vs “WooCommerce” vs “PrestaShop” en España, últimos 5 años, categoría Compras. Responde: (1) ¿Cuál tiene más interés? (2) ¿Alguno está creciendo claramente? (3) ¿Cuál domina en Cataluña? (4) ¿Qué consultas relacionadas aparecen para cada uno?</w:t>
            </w:r>
          </w:p>
        </w:tc>
      </w:tr>
    </w:tbl>
    <w:p>
      <w:pPr>
        <w:spacing w:after="200"/>
      </w:pPr>
    </w:p>
    <w:p>
      <w:pPr>
        <w:pStyle w:val="Heading1"/>
      </w:pPr>
      <w:r>
        <w:t xml:space="preserve">6. Google Trends para SEO</w:t>
      </w:r>
    </w:p>
    <w:p>
      <w:pPr>
        <w:spacing w:after="200"/>
      </w:pPr>
      <w:r>
        <w:t xml:space="preserve">Google Trends es un complemento excelente para herramientas SEO como Ahrefs, SEMrush o Ubersuggest. No sustituye el volumen exacto de búsquedas, pero aporta contexto temporal y geográfico que esas herramientas no ofrecen.</w:t>
      </w:r>
    </w:p>
    <w:p>
      <w:pPr>
        <w:pStyle w:val="Heading2"/>
      </w:pPr>
      <w:r>
        <w:t xml:space="preserve">6.1 Estrategias SEO con Google Trends</w:t>
      </w:r>
    </w:p>
    <w:p>
      <w:pPr>
        <w:pStyle w:val="Heading3"/>
      </w:pPr>
      <w:r>
        <w:t xml:space="preserve">A) Validar palabras clave</w:t>
      </w:r>
    </w:p>
    <w:p>
      <w:pPr>
        <w:spacing w:after="200"/>
      </w:pPr>
      <w:r>
        <w:t xml:space="preserve">Antes de crear contenido para una keyword, comprueba en Trends si el interés es estable, creciente o decreciente. Una keyword con volumen alto pero tendencia descendente puede no ser la mejor inversión a largo plazo.</w:t>
      </w:r>
    </w:p>
    <w:p>
      <w:pPr>
        <w:pStyle w:val="Heading3"/>
      </w:pPr>
      <w:r>
        <w:t xml:space="preserve">B) Encontrar keywords long-tail</w:t>
      </w:r>
    </w:p>
    <w:p>
      <w:pPr>
        <w:spacing w:after="200"/>
      </w:pPr>
      <w:r>
        <w:t xml:space="preserve">Las consultas relacionadas en la sección “En aumento” son una mina de oro para encontrar búsquedas long-tail emergentes. Estas keywords tienen menos competencia y pueden generar tráfico cualificado.</w:t>
      </w:r>
    </w:p>
    <w:p>
      <w:pPr>
        <w:pStyle w:val="Heading3"/>
      </w:pPr>
      <w:r>
        <w:t xml:space="preserve">C) Calendario editorial basado en estacionalidad</w:t>
      </w:r>
    </w:p>
    <w:p>
      <w:pPr>
        <w:spacing w:after="200"/>
      </w:pPr>
      <w:r>
        <w:t xml:space="preserve">Si un término tiene picos predecibles cada año, publica tu contenido 4–6 semanas antes del pico para que Google lo indexe a tiempo. Por ejemplo, contenido sobre “declaración de la renta” debería publicarse en febrero-marzo.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ADCE0" w:sz="1"/>
              <w:left w:val="single" w:color="1A73E8" w:sz="6"/>
              <w:bottom w:val="single" w:color="DADCE0" w:sz="1"/>
              <w:right w:val="single" w:color="DADCE0" w:sz="1"/>
            </w:tcBorders>
            <w:shd w:fill="E6F4EA" w:val="clear"/>
            <w:tcMar>
              <w:top w:type="dxa" w:w="120"/>
              <w:left w:type="dxa" w:w="200"/>
              <w:bottom w:type="dxa" w:w="120"/>
              <w:right w:type="dxa" w:w="200"/>
            </w:tcMar>
          </w:tcPr>
          <w:p>
            <w:pPr>
              <w:spacing w:after="60"/>
            </w:pPr>
            <w:r>
              <w:rPr>
                <w:rFonts w:ascii="Arial" w:cs="Arial" w:eastAsia="Arial" w:hAnsi="Arial"/>
                <w:b/>
                <w:bCs/>
                <w:color w:val="1A73E8"/>
                <w:sz w:val="22"/>
                <w:szCs w:val="22"/>
              </w:rPr>
              <w:t xml:space="preserve">🎯 Ejercicio 4 – Calendario SEO</w:t>
            </w:r>
          </w:p>
          <w:p>
            <w:r>
              <w:rPr>
                <w:rFonts w:ascii="Arial" w:cs="Arial" w:eastAsia="Arial" w:hAnsi="Arial"/>
                <w:color w:val="202124"/>
                <w:sz w:val="20"/>
                <w:szCs w:val="20"/>
              </w:rPr>
              <w:t xml:space="preserve">Busca “declaración de la renta” en España, últimos 5 años. Identifica: (1) ¿En qué mes exacto comienza a subir el interés? (2) ¿Cuándo es el pico? (3) Si tuvieras un blog financiero, ¿cuándo publicarías tu artículo? (4) Anota 3 consultas relacionadas que podrían ser artículos complementarios.</w:t>
            </w:r>
          </w:p>
        </w:tc>
      </w:tr>
    </w:tbl>
    <w:p>
      <w:pPr>
        <w:spacing w:after="200"/>
      </w:pPr>
    </w:p>
    <w:p>
      <w:r>
        <w:br w:type="page"/>
      </w:r>
    </w:p>
    <w:p>
      <w:pPr>
        <w:pStyle w:val="Heading1"/>
      </w:pPr>
      <w:r>
        <w:t xml:space="preserve">7. Google Trends para E-commerce</w:t>
      </w:r>
    </w:p>
    <w:p>
      <w:pPr>
        <w:pStyle w:val="Heading2"/>
      </w:pPr>
      <w:r>
        <w:t xml:space="preserve">7.1 Detectar productos en tendencia</w:t>
      </w:r>
    </w:p>
    <w:p>
      <w:pPr>
        <w:spacing w:after="200"/>
      </w:pPr>
      <w:r>
        <w:t xml:space="preserve">Usa el filtro “Google Shopping” para ver específicamente qué buscan los usuarios con intención de compra. Los términos “Breakout” en consultas relacionadas pueden señalar oportunidades de producto.</w:t>
      </w:r>
    </w:p>
    <w:p>
      <w:pPr>
        <w:pStyle w:val="Heading2"/>
      </w:pPr>
      <w:r>
        <w:t xml:space="preserve">7.2 Planificar inventario con estacionalidad</w:t>
      </w:r>
    </w:p>
    <w:p>
      <w:pPr>
        <w:spacing w:after="200"/>
      </w:pPr>
      <w:r>
        <w:t xml:space="preserve">Si vendes productos estacionales, Google Trends te indica cuándo empieza y termina la demanda. Esto te permite gestionar stock, preparar campañas publicitarias y ajustar precios en el momento óptimo.</w:t>
      </w:r>
    </w:p>
    <w:p>
      <w:pPr>
        <w:pStyle w:val="Heading2"/>
      </w:pPr>
      <w:r>
        <w:t xml:space="preserve">7.3 Análisis de mercado por región</w:t>
      </w:r>
    </w:p>
    <w:p>
      <w:pPr>
        <w:spacing w:after="200"/>
      </w:pPr>
      <w:r>
        <w:t xml:space="preserve">Si tu tienda online envía a varias regiones, los datos de interés por subregión te ayudan a priorizar tu inversión publicitaria. No gastes lo mismo en Ads para Madrid que para Extremadura si el interés en tu producto es muy diferente.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ADCE0" w:sz="1"/>
              <w:left w:val="single" w:color="1A73E8" w:sz="6"/>
              <w:bottom w:val="single" w:color="DADCE0" w:sz="1"/>
              <w:right w:val="single" w:color="DADCE0" w:sz="1"/>
            </w:tcBorders>
            <w:shd w:fill="E6F4EA" w:val="clear"/>
            <w:tcMar>
              <w:top w:type="dxa" w:w="120"/>
              <w:left w:type="dxa" w:w="200"/>
              <w:bottom w:type="dxa" w:w="120"/>
              <w:right w:type="dxa" w:w="200"/>
            </w:tcMar>
          </w:tcPr>
          <w:p>
            <w:pPr>
              <w:spacing w:after="60"/>
            </w:pPr>
            <w:r>
              <w:rPr>
                <w:rFonts w:ascii="Arial" w:cs="Arial" w:eastAsia="Arial" w:hAnsi="Arial"/>
                <w:b/>
                <w:bCs/>
                <w:color w:val="1A73E8"/>
                <w:sz w:val="22"/>
                <w:szCs w:val="22"/>
              </w:rPr>
              <w:t xml:space="preserve">🎯 Ejercicio 5 – Oportunidad de producto</w:t>
            </w:r>
          </w:p>
          <w:p>
            <w:r>
              <w:rPr>
                <w:rFonts w:ascii="Arial" w:cs="Arial" w:eastAsia="Arial" w:hAnsi="Arial"/>
                <w:color w:val="202124"/>
                <w:sz w:val="20"/>
                <w:szCs w:val="20"/>
              </w:rPr>
              <w:t xml:space="preserve">Busca “patinete eléctrico” con el filtro Google Shopping, España, 5 años. Responde: (1) ¿La tendencia general es creciente o decreciente? (2) ¿Hay estacionalidad clara? (3) ¿Qué regiones buscan más? (4) Mira las consultas relacionadas: ¿hay marcas o modelos específicos que podrías vender?</w:t>
            </w:r>
          </w:p>
        </w:tc>
      </w:tr>
    </w:tbl>
    <w:p>
      <w:pPr>
        <w:spacing w:after="200"/>
      </w:pPr>
    </w:p>
    <w:p>
      <w:pPr>
        <w:pStyle w:val="Heading1"/>
      </w:pPr>
      <w:r>
        <w:t xml:space="preserve">8. Google Trends para YouTube</w:t>
      </w:r>
    </w:p>
    <w:p>
      <w:pPr>
        <w:spacing w:after="200"/>
      </w:pPr>
      <w:r>
        <w:t xml:space="preserve">Cambiando el tipo de búsqueda a “Búsqueda de YouTube” obtienes datos específicos de lo que los usuarios buscan en la plataforma de vídeo. Esto es extremadamente útil para creadores de contenido.</w:t>
      </w:r>
    </w:p>
    <w:p>
      <w:pPr>
        <w:spacing w:after="100"/>
      </w:pPr>
      <w:r>
        <w:rPr>
          <w:b/>
          <w:bCs/>
        </w:rPr>
        <w:t xml:space="preserve">Aplicaciones prácticas:</w:t>
      </w:r>
    </w:p>
    <w:p>
      <w:pPr>
        <w:pStyle w:val="ListParagraph"/>
        <w:numPr>
          <w:ilvl w:val="0"/>
          <w:numId w:val="2"/>
        </w:numPr>
        <w:spacing w:after="60"/>
      </w:pPr>
      <w:r>
        <w:t xml:space="preserve">Descubrir temas de vídeo con interés creciente.</w:t>
      </w:r>
    </w:p>
    <w:p>
      <w:pPr>
        <w:pStyle w:val="ListParagraph"/>
        <w:numPr>
          <w:ilvl w:val="0"/>
          <w:numId w:val="2"/>
        </w:numPr>
        <w:spacing w:after="60"/>
      </w:pPr>
      <w:r>
        <w:t xml:space="preserve">Validar ideas de contenido antes de producirlas.</w:t>
      </w:r>
    </w:p>
    <w:p>
      <w:pPr>
        <w:pStyle w:val="ListParagraph"/>
        <w:numPr>
          <w:ilvl w:val="0"/>
          <w:numId w:val="2"/>
        </w:numPr>
        <w:spacing w:after="60"/>
      </w:pPr>
      <w:r>
        <w:t xml:space="preserve">Comparar nichos de contenido para elegir el más prometedor.</w:t>
      </w:r>
    </w:p>
    <w:p>
      <w:pPr>
        <w:pStyle w:val="ListParagraph"/>
        <w:numPr>
          <w:ilvl w:val="0"/>
          <w:numId w:val="2"/>
        </w:numPr>
        <w:spacing w:after="200"/>
      </w:pPr>
      <w:r>
        <w:t xml:space="preserve">Programar la publicación de vídeos según la estacionalidad del tema.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ADCE0" w:sz="1"/>
              <w:left w:val="single" w:color="1A73E8" w:sz="6"/>
              <w:bottom w:val="single" w:color="DADCE0" w:sz="1"/>
              <w:right w:val="single" w:color="DADCE0" w:sz="1"/>
            </w:tcBorders>
            <w:shd w:fill="E6F4EA" w:val="clear"/>
            <w:tcMar>
              <w:top w:type="dxa" w:w="120"/>
              <w:left w:type="dxa" w:w="200"/>
              <w:bottom w:type="dxa" w:w="120"/>
              <w:right w:type="dxa" w:w="200"/>
            </w:tcMar>
          </w:tcPr>
          <w:p>
            <w:pPr>
              <w:spacing w:after="60"/>
            </w:pPr>
            <w:r>
              <w:rPr>
                <w:rFonts w:ascii="Arial" w:cs="Arial" w:eastAsia="Arial" w:hAnsi="Arial"/>
                <w:b/>
                <w:bCs/>
                <w:color w:val="1A73E8"/>
                <w:sz w:val="22"/>
                <w:szCs w:val="22"/>
              </w:rPr>
              <w:t xml:space="preserve">🎯 Ejercicio 6 – Ideas para YouTube</w:t>
            </w:r>
          </w:p>
          <w:p>
            <w:r>
              <w:rPr>
                <w:rFonts w:ascii="Arial" w:cs="Arial" w:eastAsia="Arial" w:hAnsi="Arial"/>
                <w:color w:val="202124"/>
                <w:sz w:val="20"/>
                <w:szCs w:val="20"/>
              </w:rPr>
              <w:t xml:space="preserve">Con el filtro “Búsqueda de YouTube”, compara “tutorial Photoshop” vs “tutorial Canva” vs “tutorial Figma” en España, últimos 3 años. ¿Cuál crece más? ¿Cuál sería la mejor apuesta para un canal nuevo de diseño?</w:t>
            </w:r>
          </w:p>
        </w:tc>
      </w:tr>
    </w:tbl>
    <w:p>
      <w:pPr>
        <w:spacing w:after="200"/>
      </w:pPr>
    </w:p>
    <w:p>
      <w:r>
        <w:br w:type="page"/>
      </w:r>
    </w:p>
    <w:p>
      <w:pPr>
        <w:pStyle w:val="Heading1"/>
      </w:pPr>
      <w:r>
        <w:t xml:space="preserve">9. Funciones avanzadas</w:t>
      </w:r>
    </w:p>
    <w:p>
      <w:pPr>
        <w:pStyle w:val="Heading2"/>
      </w:pPr>
      <w:r>
        <w:t xml:space="preserve">9.1 Operadores de búsqueda</w:t>
      </w:r>
    </w:p>
    <w:p>
      <w:pPr>
        <w:spacing w:after="200"/>
      </w:pPr>
      <w:r>
        <w:t xml:space="preserve">Google Trends acepta operadores especiales que refinan tu búsqueda: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2613"/>
        <w:gridCol w:w="4613"/>
      </w:tblGrid>
      <w:tr>
        <w:tc>
          <w:tcPr>
            <w:tcW w:type="dxa" w:w="1800"/>
            <w:tcBorders>
              <w:top w:val="single" w:color="DADCE0" w:sz="1"/>
              <w:left w:val="single" w:color="DADCE0" w:sz="1"/>
              <w:bottom w:val="single" w:color="DADCE0" w:sz="1"/>
              <w:right w:val="single" w:color="DADCE0" w:sz="1"/>
            </w:tcBorders>
            <w:shd w:fill="1A73E8"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Operador</w:t>
            </w:r>
          </w:p>
        </w:tc>
        <w:tc>
          <w:tcPr>
            <w:tcW w:type="dxa" w:w="2613"/>
            <w:tcBorders>
              <w:top w:val="single" w:color="DADCE0" w:sz="1"/>
              <w:left w:val="single" w:color="DADCE0" w:sz="1"/>
              <w:bottom w:val="single" w:color="DADCE0" w:sz="1"/>
              <w:right w:val="single" w:color="DADCE0" w:sz="1"/>
            </w:tcBorders>
            <w:shd w:fill="1A73E8"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Ejemplo</w:t>
            </w:r>
          </w:p>
        </w:tc>
        <w:tc>
          <w:tcPr>
            <w:tcW w:type="dxa" w:w="4613"/>
            <w:tcBorders>
              <w:top w:val="single" w:color="DADCE0" w:sz="1"/>
              <w:left w:val="single" w:color="DADCE0" w:sz="1"/>
              <w:bottom w:val="single" w:color="DADCE0" w:sz="1"/>
              <w:right w:val="single" w:color="DADCE0" w:sz="1"/>
            </w:tcBorders>
            <w:shd w:fill="1A73E8"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Efecto</w:t>
            </w:r>
          </w:p>
        </w:tc>
      </w:tr>
      <w:tr>
        <w:tc>
          <w:tcPr>
            <w:tcW w:type="dxa" w:w="1800"/>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b/>
                <w:bCs/>
                <w:sz w:val="20"/>
                <w:szCs w:val="20"/>
              </w:rPr>
              <w:t xml:space="preserve">Comillas " "</w:t>
            </w:r>
          </w:p>
        </w:tc>
        <w:tc>
          <w:tcPr>
            <w:tcW w:type="dxa" w:w="2613"/>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"marketing digital"</w:t>
            </w:r>
          </w:p>
        </w:tc>
        <w:tc>
          <w:tcPr>
            <w:tcW w:type="dxa" w:w="4613"/>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Busca la frase exacta, sin variaciones.</w:t>
            </w:r>
          </w:p>
        </w:tc>
      </w:tr>
      <w:tr>
        <w:tc>
          <w:tcPr>
            <w:tcW w:type="dxa" w:w="1800"/>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b/>
                <w:bCs/>
                <w:sz w:val="20"/>
                <w:szCs w:val="20"/>
              </w:rPr>
              <w:t xml:space="preserve">Signo +</w:t>
            </w:r>
          </w:p>
        </w:tc>
        <w:tc>
          <w:tcPr>
            <w:tcW w:type="dxa" w:w="2613"/>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sz w:val="20"/>
                <w:szCs w:val="20"/>
              </w:rPr>
              <w:t xml:space="preserve">marketing + digital</w:t>
            </w:r>
          </w:p>
        </w:tc>
        <w:tc>
          <w:tcPr>
            <w:tcW w:type="dxa" w:w="4613"/>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sz w:val="20"/>
                <w:szCs w:val="20"/>
              </w:rPr>
              <w:t xml:space="preserve">Incluye resultados que contengan cualquiera de los términos (OR).</w:t>
            </w:r>
          </w:p>
        </w:tc>
      </w:tr>
      <w:tr>
        <w:tc>
          <w:tcPr>
            <w:tcW w:type="dxa" w:w="1800"/>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b/>
                <w:bCs/>
                <w:sz w:val="20"/>
                <w:szCs w:val="20"/>
              </w:rPr>
              <w:t xml:space="preserve">Signo -</w:t>
            </w:r>
          </w:p>
        </w:tc>
        <w:tc>
          <w:tcPr>
            <w:tcW w:type="dxa" w:w="2613"/>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apple -fruta</w:t>
            </w:r>
          </w:p>
        </w:tc>
        <w:tc>
          <w:tcPr>
            <w:tcW w:type="dxa" w:w="4613"/>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Excluye resultados que contengan el término tras el guión.</w:t>
            </w:r>
          </w:p>
        </w:tc>
      </w:tr>
    </w:tbl>
    <w:p>
      <w:pPr>
        <w:spacing w:after="200"/>
      </w:pPr>
    </w:p>
    <w:p>
      <w:pPr>
        <w:pStyle w:val="Heading2"/>
      </w:pPr>
      <w:r>
        <w:t xml:space="preserve">9.2 Descargar datos (CSV)</w:t>
      </w:r>
    </w:p>
    <w:p>
      <w:pPr>
        <w:spacing w:after="200"/>
      </w:pPr>
      <w:r>
        <w:t xml:space="preserve">En la esquina superior derecha del gráfico, encontrarás un botón de descarga (⬇). Al hacer clic, se descarga un archivo CSV con los datos del gráfico. Puedes abrir este archivo en Excel, Google Sheets o cualquier herramienta de datos para hacer tus propios análisis.</w:t>
      </w:r>
    </w:p>
    <w:p>
      <w:pPr>
        <w:pStyle w:val="Heading2"/>
      </w:pPr>
      <w:r>
        <w:t xml:space="preserve">9.3 Insertar y compartir</w:t>
      </w:r>
    </w:p>
    <w:p>
      <w:pPr>
        <w:spacing w:after="200"/>
      </w:pPr>
      <w:r>
        <w:t xml:space="preserve">Google Trends permite generar un código de inserción (embed) para incluir gráficos interactivos en tu web o blog. También puedes compartir la URL directa de cualquier consulta con compañeros o clientes.</w:t>
      </w:r>
    </w:p>
    <w:p>
      <w:pPr>
        <w:pStyle w:val="Heading2"/>
      </w:pPr>
      <w:r>
        <w:t xml:space="preserve">9.4 Google Trends API no oficial</w:t>
      </w:r>
    </w:p>
    <w:p>
      <w:pPr>
        <w:spacing w:after="200"/>
      </w:pPr>
      <w:r>
        <w:t xml:space="preserve">Aunque Google no ofrece una API oficial pública, existen librerías como </w:t>
      </w:r>
      <w:r>
        <w:rPr>
          <w:b/>
          <w:bCs/>
        </w:rPr>
        <w:t xml:space="preserve">pytrends</w:t>
      </w:r>
      <w:r>
        <w:t xml:space="preserve"> (Python) que permiten automatizar consultas. Esto es útil para monitorizar tendencias de forma periódica o integrar datos en dashboards.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ADCE0" w:sz="1"/>
              <w:left w:val="single" w:color="1A73E8" w:sz="6"/>
              <w:bottom w:val="single" w:color="DADCE0" w:sz="1"/>
              <w:right w:val="single" w:color="DADCE0" w:sz="1"/>
            </w:tcBorders>
            <w:shd w:fill="FEF7E0" w:val="clear"/>
            <w:tcMar>
              <w:top w:type="dxa" w:w="120"/>
              <w:left w:type="dxa" w:w="200"/>
              <w:bottom w:type="dxa" w:w="120"/>
              <w:right w:type="dxa" w:w="200"/>
            </w:tcMar>
          </w:tcPr>
          <w:p>
            <w:pPr>
              <w:spacing w:after="60"/>
            </w:pPr>
            <w:r>
              <w:rPr>
                <w:rFonts w:ascii="Arial" w:cs="Arial" w:eastAsia="Arial" w:hAnsi="Arial"/>
                <w:b/>
                <w:bCs/>
                <w:color w:val="1A73E8"/>
                <w:sz w:val="22"/>
                <w:szCs w:val="22"/>
              </w:rPr>
              <w:t xml:space="preserve">⚠️ Nota importante</w:t>
            </w:r>
          </w:p>
          <w:p>
            <w:r>
              <w:rPr>
                <w:rFonts w:ascii="Arial" w:cs="Arial" w:eastAsia="Arial" w:hAnsi="Arial"/>
                <w:color w:val="202124"/>
                <w:sz w:val="20"/>
                <w:szCs w:val="20"/>
              </w:rPr>
              <w:t xml:space="preserve">Las librerías no oficiales como pytrends pueden dejar de funcionar si Google cambia su interfaz interna. Úsalas con precaución y ten siempre un plan B para obtener los datos manualmente.</w:t>
            </w:r>
          </w:p>
        </w:tc>
      </w:tr>
    </w:tbl>
    <w:p>
      <w:pPr>
        <w:spacing w:after="200"/>
      </w:pPr>
    </w:p>
    <w:p>
      <w:r>
        <w:br w:type="page"/>
      </w:r>
    </w:p>
    <w:p>
      <w:pPr>
        <w:pStyle w:val="Heading1"/>
      </w:pPr>
      <w:r>
        <w:t xml:space="preserve">10. Caso práctico completo: Lanzamiento de una tienda online</w:t>
      </w:r>
    </w:p>
    <w:p>
      <w:pPr>
        <w:spacing w:after="200"/>
      </w:pPr>
      <w:r>
        <w:rPr>
          <w:b/>
          <w:bCs/>
        </w:rPr>
        <w:t xml:space="preserve">Escenario: </w:t>
      </w:r>
      <w:r>
        <w:t xml:space="preserve">Quieres abrir una tienda online de productos de cosmtica natural en España. Antes de invertir, usas Google Trends para validar la idea y tomar decisiones informadas.</w:t>
      </w:r>
    </w:p>
    <w:p>
      <w:pPr>
        <w:pStyle w:val="Heading2"/>
      </w:pPr>
      <w:r>
        <w:t xml:space="preserve">Paso 1: Validar el interés general</w:t>
      </w:r>
    </w:p>
    <w:p>
      <w:pPr>
        <w:pStyle w:val="ListParagraph"/>
        <w:numPr>
          <w:ilvl w:val="0"/>
          <w:numId w:val="5"/>
        </w:numPr>
        <w:spacing w:after="60"/>
      </w:pPr>
      <w:r>
        <w:t xml:space="preserve">Busca “cosmética natural” en España, últimos 5 años.</w:t>
      </w:r>
    </w:p>
    <w:p>
      <w:pPr>
        <w:pStyle w:val="ListParagraph"/>
        <w:numPr>
          <w:ilvl w:val="0"/>
          <w:numId w:val="5"/>
        </w:numPr>
        <w:spacing w:after="60"/>
      </w:pPr>
      <w:r>
        <w:t xml:space="preserve">Observa si la tendencia es creciente, estable o decreciente.</w:t>
      </w:r>
    </w:p>
    <w:p>
      <w:pPr>
        <w:pStyle w:val="ListParagraph"/>
        <w:numPr>
          <w:ilvl w:val="0"/>
          <w:numId w:val="5"/>
        </w:numPr>
        <w:spacing w:after="200"/>
      </w:pPr>
      <w:r>
        <w:t xml:space="preserve">Compara con “cosmética vegana” y “cosmética ecológica” para ver qué término tiene más fuerza.</w:t>
      </w:r>
    </w:p>
    <w:p>
      <w:pPr>
        <w:pStyle w:val="Heading2"/>
      </w:pPr>
      <w:r>
        <w:t xml:space="preserve">Paso 2: Identificar productos estrella</w:t>
      </w:r>
    </w:p>
    <w:p>
      <w:pPr>
        <w:pStyle w:val="ListParagraph"/>
        <w:numPr>
          <w:ilvl w:val="0"/>
          <w:numId w:val="6"/>
        </w:numPr>
        <w:spacing w:after="60"/>
      </w:pPr>
      <w:r>
        <w:t xml:space="preserve">Revisa las consultas relacionadas en aumento.</w:t>
      </w:r>
    </w:p>
    <w:p>
      <w:pPr>
        <w:pStyle w:val="ListParagraph"/>
        <w:numPr>
          <w:ilvl w:val="0"/>
          <w:numId w:val="6"/>
        </w:numPr>
        <w:spacing w:after="60"/>
      </w:pPr>
      <w:r>
        <w:t xml:space="preserve">Busca categorías específicas: “champu natural”, “crema facial natural”, “jabón artesanal”.</w:t>
      </w:r>
    </w:p>
    <w:p>
      <w:pPr>
        <w:pStyle w:val="ListParagraph"/>
        <w:numPr>
          <w:ilvl w:val="0"/>
          <w:numId w:val="6"/>
        </w:numPr>
        <w:spacing w:after="200"/>
      </w:pPr>
      <w:r>
        <w:t xml:space="preserve">Usa el filtro Google Shopping para ver la intención de compra real.</w:t>
      </w:r>
    </w:p>
    <w:p>
      <w:pPr>
        <w:pStyle w:val="Heading2"/>
      </w:pPr>
      <w:r>
        <w:t xml:space="preserve">Paso 3: Definir el mercado geográfico</w:t>
      </w:r>
    </w:p>
    <w:p>
      <w:pPr>
        <w:pStyle w:val="ListParagraph"/>
        <w:numPr>
          <w:ilvl w:val="0"/>
          <w:numId w:val="7"/>
        </w:numPr>
        <w:spacing w:after="60"/>
      </w:pPr>
      <w:r>
        <w:t xml:space="preserve">Analiza el interés por comunidades autónomas.</w:t>
      </w:r>
    </w:p>
    <w:p>
      <w:pPr>
        <w:pStyle w:val="ListParagraph"/>
        <w:numPr>
          <w:ilvl w:val="0"/>
          <w:numId w:val="7"/>
        </w:numPr>
        <w:spacing w:after="60"/>
      </w:pPr>
      <w:r>
        <w:t xml:space="preserve">Identifica las 3 regiones con más interés para concentrar tu inversión en Ads.</w:t>
      </w:r>
    </w:p>
    <w:p>
      <w:pPr>
        <w:pStyle w:val="ListParagraph"/>
        <w:numPr>
          <w:ilvl w:val="0"/>
          <w:numId w:val="7"/>
        </w:numPr>
        <w:spacing w:after="200"/>
      </w:pPr>
      <w:r>
        <w:t xml:space="preserve">Cruza los datos con el coste de vida de cada región para estimar el poder adquisitivo.</w:t>
      </w:r>
    </w:p>
    <w:p>
      <w:pPr>
        <w:pStyle w:val="Heading2"/>
      </w:pPr>
      <w:r>
        <w:t xml:space="preserve">Paso 4: Planificar el calendario de contenidos</w:t>
      </w:r>
    </w:p>
    <w:p>
      <w:pPr>
        <w:pStyle w:val="ListParagraph"/>
        <w:numPr>
          <w:ilvl w:val="0"/>
          <w:numId w:val="8"/>
        </w:numPr>
        <w:spacing w:after="60"/>
      </w:pPr>
      <w:r>
        <w:t xml:space="preserve">Detecta meses de mayor interés (regalos navideños, vuelta al cole, primavera).</w:t>
      </w:r>
    </w:p>
    <w:p>
      <w:pPr>
        <w:pStyle w:val="ListParagraph"/>
        <w:numPr>
          <w:ilvl w:val="0"/>
          <w:numId w:val="8"/>
        </w:numPr>
        <w:spacing w:after="60"/>
      </w:pPr>
      <w:r>
        <w:t xml:space="preserve">Programa publicaciones de blog y vídeos 4–6 semanas antes de cada pico.</w:t>
      </w:r>
    </w:p>
    <w:p>
      <w:pPr>
        <w:pStyle w:val="ListParagraph"/>
        <w:numPr>
          <w:ilvl w:val="0"/>
          <w:numId w:val="8"/>
        </w:numPr>
        <w:spacing w:after="200"/>
      </w:pPr>
      <w:r>
        <w:t xml:space="preserve">Prepara campañas de email marketing alineadas con la estacionalidad.</w:t>
      </w:r>
    </w:p>
    <w:p>
      <w:pPr>
        <w:pStyle w:val="Heading2"/>
      </w:pPr>
      <w:r>
        <w:t xml:space="preserve">Paso 5: Documentar hallazgos</w:t>
      </w:r>
    </w:p>
    <w:p>
      <w:pPr>
        <w:spacing w:after="200"/>
      </w:pPr>
      <w:r>
        <w:t xml:space="preserve">Descarga los CSV de cada búsqueda, captura pantallas de los gráficos y crea un informe con tus conclusiones. Este informe será tu base para decisiones de negocio.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ADCE0" w:sz="1"/>
              <w:left w:val="single" w:color="1A73E8" w:sz="6"/>
              <w:bottom w:val="single" w:color="DADCE0" w:sz="1"/>
              <w:right w:val="single" w:color="DADCE0" w:sz="1"/>
            </w:tcBorders>
            <w:shd w:fill="E6F4EA" w:val="clear"/>
            <w:tcMar>
              <w:top w:type="dxa" w:w="120"/>
              <w:left w:type="dxa" w:w="200"/>
              <w:bottom w:type="dxa" w:w="120"/>
              <w:right w:type="dxa" w:w="200"/>
            </w:tcMar>
          </w:tcPr>
          <w:p>
            <w:pPr>
              <w:spacing w:after="60"/>
            </w:pPr>
            <w:r>
              <w:rPr>
                <w:rFonts w:ascii="Arial" w:cs="Arial" w:eastAsia="Arial" w:hAnsi="Arial"/>
                <w:b/>
                <w:bCs/>
                <w:color w:val="1A73E8"/>
                <w:sz w:val="22"/>
                <w:szCs w:val="22"/>
              </w:rPr>
              <w:t xml:space="preserve">🎯 Ejercicio final – Tu propio caso</w:t>
            </w:r>
          </w:p>
          <w:p>
            <w:r>
              <w:rPr>
                <w:rFonts w:ascii="Arial" w:cs="Arial" w:eastAsia="Arial" w:hAnsi="Arial"/>
                <w:color w:val="202124"/>
                <w:sz w:val="20"/>
                <w:szCs w:val="20"/>
              </w:rPr>
              <w:t xml:space="preserve">Repite los 5 pasos anteriores con tu propio proyecto o idea de negocio. Si no tienes uno, usa “café de especialidad” como tema. Documenta todo en un Google Sheets con capturas y conclusiones.</w:t>
            </w:r>
          </w:p>
        </w:tc>
      </w:tr>
    </w:tbl>
    <w:p>
      <w:pPr>
        <w:spacing w:after="200"/>
      </w:pPr>
    </w:p>
    <w:p>
      <w:r>
        <w:br w:type="page"/>
      </w:r>
    </w:p>
    <w:p>
      <w:pPr>
        <w:pStyle w:val="Heading1"/>
      </w:pPr>
      <w:r>
        <w:t xml:space="preserve">11. Resumen y checklist de uso</w:t>
      </w:r>
    </w:p>
    <w:p>
      <w:pPr>
        <w:spacing w:after="200"/>
      </w:pPr>
      <w:r>
        <w:t xml:space="preserve">A continuación tienes un checklist que puedes seguir cada vez que uses Google Trends para cualquier proyecto: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8426"/>
      </w:tblGrid>
      <w:tr>
        <w:tc>
          <w:tcPr>
            <w:tcW w:type="dxa" w:w="600"/>
            <w:tcBorders>
              <w:top w:val="single" w:color="DADCE0" w:sz="1"/>
              <w:left w:val="single" w:color="DADCE0" w:sz="1"/>
              <w:bottom w:val="single" w:color="DADCE0" w:sz="1"/>
              <w:right w:val="single" w:color="DADCE0" w:sz="1"/>
            </w:tcBorders>
            <w:shd w:fill="1A73E8"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w:t>
            </w:r>
          </w:p>
        </w:tc>
        <w:tc>
          <w:tcPr>
            <w:tcW w:type="dxa" w:w="8426"/>
            <w:tcBorders>
              <w:top w:val="single" w:color="DADCE0" w:sz="1"/>
              <w:left w:val="single" w:color="DADCE0" w:sz="1"/>
              <w:bottom w:val="single" w:color="DADCE0" w:sz="1"/>
              <w:right w:val="single" w:color="DADCE0" w:sz="1"/>
            </w:tcBorders>
            <w:shd w:fill="1A73E8"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Acción</w:t>
            </w:r>
          </w:p>
        </w:tc>
      </w:tr>
      <w:tr>
        <w:tc>
          <w:tcPr>
            <w:tcW w:type="dxa" w:w="600"/>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w:t>
            </w:r>
          </w:p>
        </w:tc>
        <w:tc>
          <w:tcPr>
            <w:tcW w:type="dxa" w:w="8426"/>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Definir los términos de búsqueda principales (2–5 términos).</w:t>
            </w:r>
          </w:p>
        </w:tc>
      </w:tr>
      <w:tr>
        <w:tc>
          <w:tcPr>
            <w:tcW w:type="dxa" w:w="600"/>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sz w:val="20"/>
                <w:szCs w:val="20"/>
              </w:rPr>
              <w:t xml:space="preserve">□</w:t>
            </w:r>
          </w:p>
        </w:tc>
        <w:tc>
          <w:tcPr>
            <w:tcW w:type="dxa" w:w="8426"/>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sz w:val="20"/>
                <w:szCs w:val="20"/>
              </w:rPr>
              <w:t xml:space="preserve">Seleccionar país y período de tiempo adecuados.</w:t>
            </w:r>
          </w:p>
        </w:tc>
      </w:tr>
      <w:tr>
        <w:tc>
          <w:tcPr>
            <w:tcW w:type="dxa" w:w="600"/>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w:t>
            </w:r>
          </w:p>
        </w:tc>
        <w:tc>
          <w:tcPr>
            <w:tcW w:type="dxa" w:w="8426"/>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Elegir la categoría correcta para evitar ambigüedades.</w:t>
            </w:r>
          </w:p>
        </w:tc>
      </w:tr>
      <w:tr>
        <w:tc>
          <w:tcPr>
            <w:tcW w:type="dxa" w:w="600"/>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sz w:val="20"/>
                <w:szCs w:val="20"/>
              </w:rPr>
              <w:t xml:space="preserve">□</w:t>
            </w:r>
          </w:p>
        </w:tc>
        <w:tc>
          <w:tcPr>
            <w:tcW w:type="dxa" w:w="8426"/>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sz w:val="20"/>
                <w:szCs w:val="20"/>
              </w:rPr>
              <w:t xml:space="preserve">Seleccionar el tipo de búsqueda según el objetivo (Web, YouTube, Shopping).</w:t>
            </w:r>
          </w:p>
        </w:tc>
      </w:tr>
      <w:tr>
        <w:tc>
          <w:tcPr>
            <w:tcW w:type="dxa" w:w="600"/>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w:t>
            </w:r>
          </w:p>
        </w:tc>
        <w:tc>
          <w:tcPr>
            <w:tcW w:type="dxa" w:w="8426"/>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Analizar el gráfico de interés a lo largo del tiempo.</w:t>
            </w:r>
          </w:p>
        </w:tc>
      </w:tr>
      <w:tr>
        <w:tc>
          <w:tcPr>
            <w:tcW w:type="dxa" w:w="600"/>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sz w:val="20"/>
                <w:szCs w:val="20"/>
              </w:rPr>
              <w:t xml:space="preserve">□</w:t>
            </w:r>
          </w:p>
        </w:tc>
        <w:tc>
          <w:tcPr>
            <w:tcW w:type="dxa" w:w="8426"/>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sz w:val="20"/>
                <w:szCs w:val="20"/>
              </w:rPr>
              <w:t xml:space="preserve">Revisar el mapa de interés por subregión.</w:t>
            </w:r>
          </w:p>
        </w:tc>
      </w:tr>
      <w:tr>
        <w:tc>
          <w:tcPr>
            <w:tcW w:type="dxa" w:w="600"/>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w:t>
            </w:r>
          </w:p>
        </w:tc>
        <w:tc>
          <w:tcPr>
            <w:tcW w:type="dxa" w:w="8426"/>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Explorar temas y consultas relacionadas (Top y En aumento).</w:t>
            </w:r>
          </w:p>
        </w:tc>
      </w:tr>
      <w:tr>
        <w:tc>
          <w:tcPr>
            <w:tcW w:type="dxa" w:w="600"/>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sz w:val="20"/>
                <w:szCs w:val="20"/>
              </w:rPr>
              <w:t xml:space="preserve">□</w:t>
            </w:r>
          </w:p>
        </w:tc>
        <w:tc>
          <w:tcPr>
            <w:tcW w:type="dxa" w:w="8426"/>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sz w:val="20"/>
                <w:szCs w:val="20"/>
              </w:rPr>
              <w:t xml:space="preserve">Comparar con términos de la competencia.</w:t>
            </w:r>
          </w:p>
        </w:tc>
      </w:tr>
      <w:tr>
        <w:tc>
          <w:tcPr>
            <w:tcW w:type="dxa" w:w="600"/>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w:t>
            </w:r>
          </w:p>
        </w:tc>
        <w:tc>
          <w:tcPr>
            <w:tcW w:type="dxa" w:w="8426"/>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Probar con los operadores de búsqueda (“”, +, -).</w:t>
            </w:r>
          </w:p>
        </w:tc>
      </w:tr>
      <w:tr>
        <w:tc>
          <w:tcPr>
            <w:tcW w:type="dxa" w:w="600"/>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sz w:val="20"/>
                <w:szCs w:val="20"/>
              </w:rPr>
              <w:t xml:space="preserve">□</w:t>
            </w:r>
          </w:p>
        </w:tc>
        <w:tc>
          <w:tcPr>
            <w:tcW w:type="dxa" w:w="8426"/>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sz w:val="20"/>
                <w:szCs w:val="20"/>
              </w:rPr>
              <w:t xml:space="preserve">Descargar datos CSV para análisis adicional.</w:t>
            </w:r>
          </w:p>
        </w:tc>
      </w:tr>
      <w:tr>
        <w:tc>
          <w:tcPr>
            <w:tcW w:type="dxa" w:w="600"/>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w:t>
            </w:r>
          </w:p>
        </w:tc>
        <w:tc>
          <w:tcPr>
            <w:tcW w:type="dxa" w:w="8426"/>
            <w:tcBorders>
              <w:top w:val="single" w:color="DADCE0" w:sz="1"/>
              <w:left w:val="single" w:color="DADCE0" w:sz="1"/>
              <w:bottom w:val="single" w:color="DADCE0" w:sz="1"/>
              <w:right w:val="single" w:color="DADCE0" w:sz="1"/>
            </w:tcBorders>
            <w:tcMar>
              <w:top w:type="dxa" w:w="80"/>
              <w:left w:type="dxa" w:w="120"/>
              <w:bottom w:type="dxa" w:w="80"/>
              <w:right w:type="dxa" w:w="120"/>
            </w:tcMar>
          </w:tcPr>
          <w:p>
            <w:r>
              <w:rPr>
                <w:rFonts w:ascii="Arial" w:cs="Arial" w:eastAsia="Arial" w:hAnsi="Arial"/>
                <w:sz w:val="20"/>
                <w:szCs w:val="20"/>
              </w:rPr>
              <w:t xml:space="preserve">Documentar hallazgos con capturas y conclusiones.</w:t>
            </w:r>
          </w:p>
        </w:tc>
      </w:tr>
      <w:tr>
        <w:tc>
          <w:tcPr>
            <w:tcW w:type="dxa" w:w="600"/>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sz w:val="20"/>
                <w:szCs w:val="20"/>
              </w:rPr>
              <w:t xml:space="preserve">□</w:t>
            </w:r>
          </w:p>
        </w:tc>
        <w:tc>
          <w:tcPr>
            <w:tcW w:type="dxa" w:w="8426"/>
            <w:tcBorders>
              <w:top w:val="single" w:color="DADCE0" w:sz="1"/>
              <w:left w:val="single" w:color="DADCE0" w:sz="1"/>
              <w:bottom w:val="single" w:color="DADCE0" w:sz="1"/>
              <w:right w:val="single" w:color="DADCE0" w:sz="1"/>
            </w:tcBorders>
            <w:shd w:fill="F8F9FA" w:val="clear"/>
            <w:tcMar>
              <w:top w:type="dxa" w:w="80"/>
              <w:left w:type="dxa" w:w="120"/>
              <w:bottom w:type="dxa" w:w="80"/>
              <w:right w:type="dxa" w:w="120"/>
            </w:tcMar>
          </w:tcPr>
          <w:p>
            <w:r>
              <w:rPr>
                <w:rFonts w:ascii="Arial" w:cs="Arial" w:eastAsia="Arial" w:hAnsi="Arial"/>
                <w:sz w:val="20"/>
                <w:szCs w:val="20"/>
              </w:rPr>
              <w:t xml:space="preserve">Crear un calendario editorial basado en la estacionalidad detectada.</w:t>
            </w:r>
          </w:p>
        </w:tc>
      </w:tr>
    </w:tbl>
    <w:p>
      <w:pPr>
        <w:spacing w:after="300"/>
      </w:pPr>
    </w:p>
    <w:p>
      <w:pPr>
        <w:pStyle w:val="Heading1"/>
      </w:pPr>
      <w:r>
        <w:t xml:space="preserve">12. Recursos adicionales</w:t>
      </w:r>
    </w:p>
    <w:p>
      <w:pPr>
        <w:pStyle w:val="ListParagraph"/>
        <w:numPr>
          <w:ilvl w:val="0"/>
          <w:numId w:val="2"/>
        </w:numPr>
        <w:spacing w:after="60"/>
      </w:pPr>
      <w:r>
        <w:rPr>
          <w:b/>
          <w:bCs/>
        </w:rPr>
        <w:t xml:space="preserve">Google Trends: </w:t>
      </w:r>
      <w:r>
        <w:t xml:space="preserve">trends.google.com / trends.google.es</w:t>
      </w:r>
    </w:p>
    <w:p>
      <w:pPr>
        <w:pStyle w:val="ListParagraph"/>
        <w:numPr>
          <w:ilvl w:val="0"/>
          <w:numId w:val="2"/>
        </w:numPr>
        <w:spacing w:after="60"/>
      </w:pPr>
      <w:r>
        <w:rPr>
          <w:b/>
          <w:bCs/>
        </w:rPr>
        <w:t xml:space="preserve">Think with Google: </w:t>
      </w:r>
      <w:r>
        <w:t xml:space="preserve">thinkwithgoogle.com – Informes y estudios basados en datos de Google.</w:t>
      </w:r>
    </w:p>
    <w:p>
      <w:pPr>
        <w:pStyle w:val="ListParagraph"/>
        <w:numPr>
          <w:ilvl w:val="0"/>
          <w:numId w:val="2"/>
        </w:numPr>
        <w:spacing w:after="60"/>
      </w:pPr>
      <w:r>
        <w:rPr>
          <w:b/>
          <w:bCs/>
        </w:rPr>
        <w:t xml:space="preserve">Google Keyword Planner: </w:t>
      </w:r>
      <w:r>
        <w:t xml:space="preserve">Para complementar Trends con volúmenes exactos de búsqueda.</w:t>
      </w:r>
    </w:p>
    <w:p>
      <w:pPr>
        <w:pStyle w:val="ListParagraph"/>
        <w:numPr>
          <w:ilvl w:val="0"/>
          <w:numId w:val="2"/>
        </w:numPr>
        <w:spacing w:after="60"/>
      </w:pPr>
      <w:r>
        <w:rPr>
          <w:b/>
          <w:bCs/>
        </w:rPr>
        <w:t xml:space="preserve">pytrends (GitHub): </w:t>
      </w:r>
      <w:r>
        <w:t xml:space="preserve">Librería Python para automatizar consultas a Google Trends.</w:t>
      </w:r>
    </w:p>
    <w:p>
      <w:pPr>
        <w:pStyle w:val="ListParagraph"/>
        <w:numPr>
          <w:ilvl w:val="0"/>
          <w:numId w:val="2"/>
        </w:numPr>
        <w:spacing w:after="200"/>
      </w:pPr>
      <w:r>
        <w:rPr>
          <w:b/>
          <w:bCs/>
        </w:rPr>
        <w:t xml:space="preserve">Exploding Topics: </w:t>
      </w:r>
      <w:r>
        <w:t xml:space="preserve">explodingtopics.com – Herramienta complementaria para detectar tendencias emergentes.</w:t>
      </w:r>
    </w:p>
    <w:p>
      <w:pPr>
        <w:spacing w:after="300"/>
      </w:pPr>
    </w:p>
    <w:p>
      <w:pPr>
        <w:pBdr>
          <w:top w:val="single" w:color="1A73E8" w:sz="2" w:space="8"/>
        </w:pBdr>
        <w:spacing w:before="200"/>
        <w:jc w:val="center"/>
      </w:pPr>
      <w:r>
        <w:rPr>
          <w:rFonts w:ascii="Arial" w:cs="Arial" w:eastAsia="Arial" w:hAnsi="Arial"/>
          <w:b/>
          <w:bCs/>
          <w:color w:val="1A73E8"/>
          <w:sz w:val="24"/>
          <w:szCs w:val="24"/>
        </w:rPr>
        <w:t xml:space="preserve">¡Felicidades! Has completado el tutorial práctico de Google Trends.</w:t>
      </w:r>
    </w:p>
    <w:p>
      <w:pPr>
        <w:spacing w:after="100"/>
        <w:jc w:val="center"/>
      </w:pPr>
      <w:r>
        <w:rPr>
          <w:rFonts w:ascii="Arial" w:cs="Arial" w:eastAsia="Arial" w:hAnsi="Arial"/>
          <w:color w:val="5F6368"/>
          <w:sz w:val="22"/>
          <w:szCs w:val="22"/>
        </w:rPr>
        <w:t xml:space="preserve">Ahora tienes las herramientas para tomar decisiones informadas basadas en datos de búsqueda reales.</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ADCE0" w:sz="1" w:space="4"/>
      </w:pBdr>
      <w:jc w:val="center"/>
    </w:pPr>
    <w:r>
      <w:rPr>
        <w:rFonts w:ascii="Arial" w:cs="Arial" w:eastAsia="Arial" w:hAnsi="Arial"/>
        <w:color w:val="5F6368"/>
        <w:sz w:val="16"/>
        <w:szCs w:val="16"/>
      </w:rPr>
      <w:t xml:space="preserve">Google Trends – Tutorial Práctico  |  Pág. </w:t>
    </w:r>
    <w:r>
      <w:rPr>
        <w:rFonts w:ascii="Arial" w:cs="Arial" w:eastAsia="Arial" w:hAnsi="Arial"/>
        <w:color w:val="5F636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ADCE0" w:sz="1" w:space="4"/>
      </w:pBdr>
    </w:pPr>
    <w:r>
      <w:rPr>
        <w:rFonts w:ascii="Arial" w:cs="Arial" w:eastAsia="Arial" w:hAnsi="Arial"/>
        <w:i/>
        <w:iCs/>
        <w:color w:val="5F6368"/>
        <w:sz w:val="18"/>
        <w:szCs w:val="18"/>
      </w:rPr>
      <w:t xml:space="preserve">Tutorial Práctico – Google Trends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02124"/>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73E8"/>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202124"/>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5F636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2026-03-19T09:21:53.326Z</dcterms:created>
  <dcterms:modified xsi:type="dcterms:W3CDTF">2026-03-19T09:21:53.327Z</dcterms:modified>
</cp:coreProperties>
</file>

<file path=docProps/custom.xml><?xml version="1.0" encoding="utf-8"?>
<Properties xmlns="http://schemas.openxmlformats.org/officeDocument/2006/custom-properties" xmlns:vt="http://schemas.openxmlformats.org/officeDocument/2006/docPropsVTypes"/>
</file>